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linguistic landscape and materials development: Learning Chinese in Auckland:</w:t>
      </w:r>
      <w:br/>
      <w:hyperlink r:id="rId7" w:history="1">
        <w:r>
          <w:rPr>
            <w:color w:val="2980b9"/>
            <w:u w:val="single"/>
          </w:rPr>
          <w:t xml:space="preserve">https://benjamins.com/catalog/ll.20016.buc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本文介绍了如何利用语言景观（LL）来开发汉语学习材料，以帮助学生练习语言系统的特定要素和文化元素。</w:t>
      </w:r>
    </w:p>
    <w:p>
      <w:pPr>
        <w:jc w:val="both"/>
      </w:pPr>
      <w:r>
        <w:rPr/>
        <w:t xml:space="preserve">2. 文章重点讨论了学习汉字的方法和设计移动学习材料的步骤，包括选择实地考察地点、开发材料、审核和试用等。</w:t>
      </w:r>
    </w:p>
    <w:p>
      <w:pPr>
        <w:jc w:val="both"/>
      </w:pPr>
      <w:r>
        <w:rPr/>
        <w:t xml:space="preserve">3. 最后，文章提出了教育工作者应如何利用LL作为语言习得资源的建议，并引用了相关研究文献。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利用语言景观（LL）来开发学习汉语的教材的想法，但是其存在一些潜在偏见和片面报道。首先，文章没有提及其他社区语言的情况，仅关注汉语作为重要社区语言。这可能会导致读者认为只有汉语才值得研究和开发教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其次，文章没有提供足够的证据来支持使用LL作为资源来学习汉语的有效性。虽然作者提到了使用MALL方法进行试点测试，但并没有详细说明结果如何证明了该方法的有效性。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此外，在设计教材时，作者似乎只考虑了文化元素和特定的语言系统元素，而忽略了其他重要方面，例如口音、流利度等。这可能会导致学生在实际交流中遇到困难。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最后，文章没有探讨可能存在的风险或负面影响。例如，在使用LL时可能会出现歧义或误解，并且需要谨慎处理某些政治或文化问题。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总之，该文章提出了一个有趣的想法，并介绍了一种新颖的教材设计方法。然而，在未能充分考虑其他因素和提供足够证据支持其主张的情况下，其结论可能存在偏见和不完整性。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community languages
</w:t>
      </w:r>
    </w:p>
    <w:p>
      <w:pPr>
        <w:spacing w:after="0"/>
        <w:numPr>
          <w:ilvl w:val="0"/>
          <w:numId w:val="2"/>
        </w:numPr>
      </w:pPr>
      <w:r>
        <w:rPr/>
        <w:t xml:space="preserve">Evidence of LL effectiveness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pronunciation and fluency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Political and cultural sensitivity
</w:t>
      </w:r>
    </w:p>
    <w:p>
      <w:pPr>
        <w:numPr>
          <w:ilvl w:val="0"/>
          <w:numId w:val="2"/>
        </w:numPr>
      </w:pPr>
      <w:r>
        <w:rPr/>
        <w:t xml:space="preserve">Incomplete conclusion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https://www.fullpicture.app/item/ef405f5fff2834739ae7bd28c4421bec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6B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njamins.com/catalog/ll.20016.buc" TargetMode="External"/><Relationship Id="rId8" Type="http://schemas.openxmlformats.org/officeDocument/2006/relationships/hyperlink" Target="https://www.fullpicture.app/item/ef405f5fff2834739ae7bd28c4421b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2023-12-02T17:15:37+01:00</dcterms:created>
  <dcterms:modified xsi:type="dcterms:W3CDTF">2023-12-02T17:15:37+01:00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