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‘대마 유통’ 적발에 해외도주 한일합섬 3세, “자진 귀국” - 조선일보</w:t>
      </w:r>
      <w:br/>
      <w:hyperlink r:id="rId7" w:history="1">
        <w:r>
          <w:rPr>
            <w:color w:val="2980b9"/>
            <w:u w:val="single"/>
          </w:rPr>
          <w:t xml:space="preserve">https://www.chosun.com/national/court_law/2023/01/27/M2D3YMSKEREV5NKDOKJL5IGZ4U/</w:t>
        </w:r>
      </w:hyperlink>
    </w:p>
    <w:p>
      <w:pPr>
        <w:pStyle w:val="Heading1"/>
      </w:pPr>
      <w:bookmarkStart w:id="2" w:name="_Toc2"/>
      <w:r>
        <w:t>Article summary:</w:t>
      </w:r>
      <w:bookmarkEnd w:id="2"/>
    </w:p>
    <w:p>
      <w:pPr>
        <w:jc w:val="both"/>
      </w:pPr>
      <w:r>
        <w:rPr/>
        <w:t xml:space="preserve">1. The Seoul Central District Prosecutors' Office is conducting an investigation into cannabis offenders involving 3rd generation chaebol families and celebrities.</w:t>
      </w:r>
    </w:p>
    <w:p>
      <w:pPr>
        <w:jc w:val="both"/>
      </w:pPr>
      <w:r>
        <w:rPr/>
        <w:t xml:space="preserve">2. The grandson of the founder of Hanil Synthetic Fiber, Mr. Kim, who fled abroad in connection with the drug trafficking, has expressed his intention to voluntarily return to the prosecution.</w:t>
      </w:r>
    </w:p>
    <w:p>
      <w:pPr>
        <w:jc w:val="both"/>
      </w:pPr>
      <w:r>
        <w:rPr/>
        <w:t xml:space="preserve">3. Nine people have been indicted so far in connection with this case, including Namyang Dairy Products founder’s grandson Mo Hong (40), DSDL director Mo (39), JB Financial Group’s family member, Mo Mo (38), Hong (39), the grandson of the founder of Korea Steel, Kim (45), the son of a former police commissioner, and Choi (43), the head of an entertainment agency.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from Chosun Ilbo provides an overview of an ongoing investigation by the Seoul Central District Prosecutors' Office into cannabis offenders involving 3rd generation chaebol families and celebrities. The article is generally reliable in its reporting on the facts surrounding this case; however, there are some potential biases that should be noted. For example, while it does provide some background information on those involved in this case, it does not explore any possible counterarguments or present both sides equally. Additionally, there is no mention of any possible risks associated with cannabis use or any other related issues that could be explored further. Furthermore, there is no evidence provided for any claims made in the article and it appears to be more promotional than impartial in its coverage of this case. In conclusion, while this article provides a basic overview of what is happening with this investigation, it could benefit from providing more balanced coverage and exploring other aspects related to cannabis use and its potential risks.</w:t>
      </w:r>
    </w:p>
    <w:p>
      <w:pPr>
        <w:pStyle w:val="Heading1"/>
      </w:pPr>
      <w:bookmarkStart w:id="5" w:name="_Toc5"/>
      <w:r>
        <w:t>Topics for further research:</w:t>
      </w:r>
      <w:bookmarkEnd w:id="5"/>
    </w:p>
    <w:p>
      <w:pPr>
        <w:spacing w:after="0"/>
        <w:numPr>
          <w:ilvl w:val="0"/>
          <w:numId w:val="2"/>
        </w:numPr>
      </w:pPr>
      <w:r>
        <w:rPr/>
        <w:t xml:space="preserve">Cannabis use risks</w:t>
      </w:r>
    </w:p>
    <w:p>
      <w:pPr>
        <w:spacing w:after="0"/>
        <w:numPr>
          <w:ilvl w:val="0"/>
          <w:numId w:val="2"/>
        </w:numPr>
      </w:pPr>
      <w:r>
        <w:rPr/>
        <w:t xml:space="preserve">Cannabis legalization debate</w:t>
      </w:r>
    </w:p>
    <w:p>
      <w:pPr>
        <w:spacing w:after="0"/>
        <w:numPr>
          <w:ilvl w:val="0"/>
          <w:numId w:val="2"/>
        </w:numPr>
      </w:pPr>
      <w:r>
        <w:rPr/>
        <w:t xml:space="preserve">Cannabis policy in South Korea</w:t>
      </w:r>
    </w:p>
    <w:p>
      <w:pPr>
        <w:spacing w:after="0"/>
        <w:numPr>
          <w:ilvl w:val="0"/>
          <w:numId w:val="2"/>
        </w:numPr>
      </w:pPr>
      <w:r>
        <w:rPr/>
        <w:t xml:space="preserve">Third generation chaebol families</w:t>
      </w:r>
    </w:p>
    <w:p>
      <w:pPr>
        <w:spacing w:after="0"/>
        <w:numPr>
          <w:ilvl w:val="0"/>
          <w:numId w:val="2"/>
        </w:numPr>
      </w:pPr>
      <w:r>
        <w:rPr/>
        <w:t xml:space="preserve">Celebrity cannabis offenders</w:t>
      </w:r>
    </w:p>
    <w:p>
      <w:pPr>
        <w:numPr>
          <w:ilvl w:val="0"/>
          <w:numId w:val="2"/>
        </w:numPr>
      </w:pPr>
      <w:r>
        <w:rPr/>
        <w:t xml:space="preserve">Seoul Central District Prosecutors' Office investigation</w:t>
      </w:r>
    </w:p>
    <w:p>
      <w:pPr>
        <w:pStyle w:val="Heading1"/>
      </w:pPr>
      <w:bookmarkStart w:id="6" w:name="_Toc6"/>
      <w:r>
        <w:t>Report location:</w:t>
      </w:r>
      <w:bookmarkEnd w:id="6"/>
    </w:p>
    <w:p>
      <w:hyperlink r:id="rId8" w:history="1">
        <w:r>
          <w:rPr>
            <w:color w:val="2980b9"/>
            <w:u w:val="single"/>
          </w:rPr>
          <w:t xml:space="preserve">https://www.fullpicture.app/item/ef85cf43f7d86f55a72290ed156ddd76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E37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osun.com/national/court_law/2023/01/27/M2D3YMSKEREV5NKDOKJL5IGZ4U/" TargetMode="External"/><Relationship Id="rId8" Type="http://schemas.openxmlformats.org/officeDocument/2006/relationships/hyperlink" Target="https://www.fullpicture.app/item/ef85cf43f7d86f55a72290ed156ddd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2023-02-22T01:09:56+01:00</dcterms:created>
  <dcterms:modified xsi:type="dcterms:W3CDTF">2023-02-22T01:09:56+01:00</dcterms:modified>
</cp:coreProperties>
</file>

<file path=docProps/custom.xml><?xml version="1.0" encoding="utf-8"?>
<Properties xmlns="http://schemas.openxmlformats.org/officeDocument/2006/custom-properties" xmlns:vt="http://schemas.openxmlformats.org/officeDocument/2006/docPropsVTypes"/>
</file>