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Albermarle Liontown Resources lithium takeover: Meet the newly minted millionaires shaping the firm’s future</w:t>
      </w:r>
      <w:br/>
      <w:hyperlink r:id="rId7" w:history="1">
        <w:r>
          <w:rPr>
            <w:color w:val="2980b9"/>
            <w:u w:val="single"/>
          </w:rPr>
          <w:t xml:space="preserve">https://www.afr.com/street-talk/meet-the-liontown-millionaires-that-will-shape-the-5b-bids-20230328-p5cvzb</w:t>
        </w:r>
      </w:hyperlink>
    </w:p>
    <w:p>
      <w:pPr>
        <w:pStyle w:val="Heading1"/>
      </w:pPr>
      <w:bookmarkStart w:id="2" w:name="_Toc2"/>
      <w:r>
        <w:t>Article summary:</w:t>
      </w:r>
      <w:bookmarkEnd w:id="2"/>
    </w:p>
    <w:p>
      <w:pPr>
        <w:jc w:val="both"/>
      </w:pPr>
      <w:r>
        <w:rPr/>
        <w:t xml:space="preserve">1. Liontown Resources has a concentrated ownership structure, with a small group of shareholders holding a large number of shares.</w:t>
      </w:r>
    </w:p>
    <w:p>
      <w:pPr>
        <w:jc w:val="both"/>
      </w:pPr>
      <w:r>
        <w:rPr/>
        <w:t xml:space="preserve">2. These shareholders rejected Albemarle's bid for the company, indicating they are looking for bigger profits.</w:t>
      </w:r>
    </w:p>
    <w:p>
      <w:pPr>
        <w:jc w:val="both"/>
      </w:pPr>
      <w:r>
        <w:rPr/>
        <w:t xml:space="preserve">3. The rejection caused a short squeeze and left some fund managers behind, while Albemarle may be hoping for the stock price to dip before making its next move.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"Albermarle Liontown Resources lithium takeover: Meet the newly minted millionaires shaping the firm’s future" provides a detailed analysis of the recent bid made by Albemarle for Liontown Resources. However, the article has several biases and missing points of consideration that need to be addressed.</w:t>
      </w:r>
    </w:p>
    <w:p>
      <w:pPr>
        <w:jc w:val="both"/>
      </w:pPr>
      <w:r>
        <w:rPr/>
        <w:t xml:space="preserve"/>
      </w:r>
    </w:p>
    <w:p>
      <w:pPr>
        <w:jc w:val="both"/>
      </w:pPr>
      <w:r>
        <w:rPr/>
        <w:t xml:space="preserve">Firstly, the article focuses heavily on the potential gains made by Liontown's major shareholders, who rejected Albemarle's $2.50 per share bid. While it is true that these shareholders stand to make significant profits if a higher bid is made, the article fails to consider the potential risks associated with rejecting a premium offer from a major player in the industry.</w:t>
      </w:r>
    </w:p>
    <w:p>
      <w:pPr>
        <w:jc w:val="both"/>
      </w:pPr>
      <w:r>
        <w:rPr/>
        <w:t xml:space="preserve"/>
      </w:r>
    </w:p>
    <w:p>
      <w:pPr>
        <w:jc w:val="both"/>
      </w:pPr>
      <w:r>
        <w:rPr/>
        <w:t xml:space="preserve">Secondly, the article does not provide any counterarguments or perspectives from Albemarle or other potential bidders. This one-sided reporting creates a biased view of the situation and does not provide readers with a complete understanding of all factors at play.</w:t>
      </w:r>
    </w:p>
    <w:p>
      <w:pPr>
        <w:jc w:val="both"/>
      </w:pPr>
      <w:r>
        <w:rPr/>
        <w:t xml:space="preserve"/>
      </w:r>
    </w:p>
    <w:p>
      <w:pPr>
        <w:jc w:val="both"/>
      </w:pPr>
      <w:r>
        <w:rPr/>
        <w:t xml:space="preserve">Thirdly, there are unsupported claims made in the article, such as stating that Albemarle's dealmakers are hoping for Liontown's stock price to dip below $2.50 so they can buy more shares. There is no evidence provided to support this claim and it appears to be speculative.</w:t>
      </w:r>
    </w:p>
    <w:p>
      <w:pPr>
        <w:jc w:val="both"/>
      </w:pPr>
      <w:r>
        <w:rPr/>
        <w:t xml:space="preserve"/>
      </w:r>
    </w:p>
    <w:p>
      <w:pPr>
        <w:jc w:val="both"/>
      </w:pPr>
      <w:r>
        <w:rPr/>
        <w:t xml:space="preserve">Fourthly, there is promotional content in the article that suggests Liontown's major shareholders are savvy investors who have their eyes peeled for bigger profits. This type of language creates an impression that these individuals are superior investors compared to others who may have missed out on buying shares in Liontown.</w:t>
      </w:r>
    </w:p>
    <w:p>
      <w:pPr>
        <w:jc w:val="both"/>
      </w:pPr>
      <w:r>
        <w:rPr/>
        <w:t xml:space="preserve"/>
      </w:r>
    </w:p>
    <w:p>
      <w:pPr>
        <w:jc w:val="both"/>
      </w:pPr>
      <w:r>
        <w:rPr/>
        <w:t xml:space="preserve">Finally, there are missing points of consideration in the article such as how Albemarle's bid could impact Liontown's employees and operations if they were acquired. Additionally, there is no discussion about how this acquisition could impact competition within the lithium industry or how it aligns with global efforts towards sustainability and reducing carbon emissions.</w:t>
      </w:r>
    </w:p>
    <w:p>
      <w:pPr>
        <w:jc w:val="both"/>
      </w:pPr>
      <w:r>
        <w:rPr/>
        <w:t xml:space="preserve"/>
      </w:r>
    </w:p>
    <w:p>
      <w:pPr>
        <w:jc w:val="both"/>
      </w:pPr>
      <w:r>
        <w:rPr/>
        <w:t xml:space="preserve">In conclusion, while this article provides some insights into the recent bid made by Albemarle for Liontown Resources, it is important to consider the biases and missing points of consideration in the reporting. A more balanced and comprehensive analysis would provide readers with a better understanding of all factors at play in this situation.</w:t>
      </w:r>
    </w:p>
    <w:p>
      <w:pPr>
        <w:pStyle w:val="Heading1"/>
      </w:pPr>
      <w:bookmarkStart w:id="5" w:name="_Toc5"/>
      <w:r>
        <w:t>Topics for further research:</w:t>
      </w:r>
      <w:bookmarkEnd w:id="5"/>
    </w:p>
    <w:p>
      <w:pPr>
        <w:spacing w:after="0"/>
        <w:numPr>
          <w:ilvl w:val="0"/>
          <w:numId w:val="2"/>
        </w:numPr>
      </w:pPr>
      <w:r>
        <w:rPr/>
        <w:t xml:space="preserve">Impact of Albemarle's acquisition on Liontown's employees and operations
</w:t>
      </w:r>
    </w:p>
    <w:p>
      <w:pPr>
        <w:spacing w:after="0"/>
        <w:numPr>
          <w:ilvl w:val="0"/>
          <w:numId w:val="2"/>
        </w:numPr>
      </w:pPr>
      <w:r>
        <w:rPr/>
        <w:t xml:space="preserve">Competition within the lithium industry and potential market consolidation
</w:t>
      </w:r>
    </w:p>
    <w:p>
      <w:pPr>
        <w:spacing w:after="0"/>
        <w:numPr>
          <w:ilvl w:val="0"/>
          <w:numId w:val="2"/>
        </w:numPr>
      </w:pPr>
      <w:r>
        <w:rPr/>
        <w:t xml:space="preserve">Sustainability and carbon emissions considerations in the lithium industry
</w:t>
      </w:r>
    </w:p>
    <w:p>
      <w:pPr>
        <w:spacing w:after="0"/>
        <w:numPr>
          <w:ilvl w:val="0"/>
          <w:numId w:val="2"/>
        </w:numPr>
      </w:pPr>
      <w:r>
        <w:rPr/>
        <w:t xml:space="preserve">Albemarle's track record in acquisitions and integration of acquired companies
</w:t>
      </w:r>
    </w:p>
    <w:p>
      <w:pPr>
        <w:spacing w:after="0"/>
        <w:numPr>
          <w:ilvl w:val="0"/>
          <w:numId w:val="2"/>
        </w:numPr>
      </w:pPr>
      <w:r>
        <w:rPr/>
        <w:t xml:space="preserve">Liontown's current and potential lithium reserves and production capacity
</w:t>
      </w:r>
    </w:p>
    <w:p>
      <w:pPr>
        <w:numPr>
          <w:ilvl w:val="0"/>
          <w:numId w:val="2"/>
        </w:numPr>
      </w:pPr>
      <w:r>
        <w:rPr/>
        <w:t xml:space="preserve">Regulatory approvals and potential hurdles for Albemarle's acquisition bid.</w:t>
      </w:r>
    </w:p>
    <w:p>
      <w:pPr>
        <w:pStyle w:val="Heading1"/>
      </w:pPr>
      <w:bookmarkStart w:id="6" w:name="_Toc6"/>
      <w:r>
        <w:t>Report location:</w:t>
      </w:r>
      <w:bookmarkEnd w:id="6"/>
    </w:p>
    <w:p>
      <w:hyperlink r:id="rId8" w:history="1">
        <w:r>
          <w:rPr>
            <w:color w:val="2980b9"/>
            <w:u w:val="single"/>
          </w:rPr>
          <w:t xml:space="preserve">https://www.fullpicture.app/item/efa75eb2b5637fd9af9a8e70928957db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6440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fr.com/street-talk/meet-the-liontown-millionaires-that-will-shape-the-5b-bids-20230328-p5cvzb" TargetMode="External"/><Relationship Id="rId8" Type="http://schemas.openxmlformats.org/officeDocument/2006/relationships/hyperlink" Target="https://www.fullpicture.app/item/efa75eb2b5637fd9af9a8e70928957d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2024-01-06T15:03:31+01:00</dcterms:created>
  <dcterms:modified xsi:type="dcterms:W3CDTF">2024-01-06T15:03:31+01:00</dcterms:modified>
</cp:coreProperties>
</file>

<file path=docProps/custom.xml><?xml version="1.0" encoding="utf-8"?>
<Properties xmlns="http://schemas.openxmlformats.org/officeDocument/2006/custom-properties" xmlns:vt="http://schemas.openxmlformats.org/officeDocument/2006/docPropsVTypes"/>
</file>