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Manipulation of rare earth on voltage-driven in-situ exsolution process of perovskite cathodes for low-temperature solid oxide fuel cells - ScienceDirect</w:t>
      </w:r>
      <w:br/>
      <w:hyperlink r:id="rId7" w:history="1">
        <w:r>
          <w:rPr>
            <w:color w:val="2980b9"/>
            <w:u w:val="single"/>
          </w:rPr>
          <w:t xml:space="preserve">https://www.sciencedirect.com/science/article/pii/S1385894722024287</w:t>
        </w:r>
      </w:hyperlink>
    </w:p>
    <w:p>
      <w:pPr>
        <w:pStyle w:val="Heading1"/>
      </w:pPr>
      <w:bookmarkStart w:id="2" w:name="_Toc2"/>
      <w:r>
        <w:t>Article summary:</w:t>
      </w:r>
      <w:bookmarkEnd w:id="2"/>
    </w:p>
    <w:p>
      <w:pPr>
        <w:jc w:val="both"/>
      </w:pPr>
      <w:r>
        <w:rPr/>
        <w:t xml:space="preserve">1. The ORR activity of rare earth-doped Ln0.2Ba0.8Co0.7Fe0.3O3−δ (Ln = La, Pr, Nd) cathodes below 600°C is significantly enhanced through the exsolution of highly active nanoparticles driven by applying a negative voltage of 2V for 150s.</w:t>
      </w:r>
    </w:p>
    <w:p>
      <w:pPr>
        <w:jc w:val="both"/>
      </w:pPr>
      <w:r>
        <w:rPr/>
        <w:t xml:space="preserve">2. Pr-doped cathode exhibits the most significant improvement after treatment due to the modification of its surface with higher density and smaller size nanoparticles as compared to the La- and Nd-doped cathodes.</w:t>
      </w:r>
    </w:p>
    <w:p>
      <w:pPr>
        <w:jc w:val="both"/>
      </w:pPr>
      <w:r>
        <w:rPr/>
        <w:t xml:space="preserve">3. The voltage-driven exsolution process can be regulated by the surface oxygen vacancy concentration induced by rare earth doping, thereby enhancing the catalytic activity of the electrode.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“Manipulation of Rare Earth on Voltage-Driven In-Situ Exsolution Process of Perovskite Cathodes for Low-Temperature Solid Oxide Fuel Cells” provides an overview of how rare earth elements can be used to manipulate voltage-driven in situ exsolution processes in perovskite cathodes for low temperature solid oxide fuel cells (LT-SOFC). The article is well written and provides a comprehensive overview of the topic, including detailed descriptions of experimental methods and results from experiments conducted to test out their hypothesis.</w:t>
      </w:r>
    </w:p>
    <w:p>
      <w:pPr>
        <w:jc w:val="both"/>
      </w:pPr>
      <w:r>
        <w:rPr/>
        <w:t xml:space="preserve">The authors provide evidence that rare earth doping can be used to manipulate surface oxygen vacancy concentrations which in turn can affect the exsolution process and enhance catalytic activity at low temperatures. They also provide evidence that Pr doping produces higher density and smaller size nanoparticles than La or Nd doping, resulting in improved ORR activity at lower temperatures.</w:t>
      </w:r>
    </w:p>
    <w:p>
      <w:pPr>
        <w:jc w:val="both"/>
      </w:pPr>
      <w:r>
        <w:rPr/>
        <w:t xml:space="preserve">The article does not appear to have any major biases or unsupported claims, however there are some points that could have been explored further such as potential risks associated with using rare earth elements or other possible applications for this technology beyond LT-SOFCs. Additionally, while the authors do provide evidence for their claims, they do not explore any counterarguments or alternative explanations for their findings which could have provided more insight into their research results. </w:t>
      </w:r>
    </w:p>
    <w:p>
      <w:pPr>
        <w:jc w:val="both"/>
      </w:pPr>
      <w:r>
        <w:rPr/>
        <w:t xml:space="preserve">In conclusion, this article provides a comprehensive overview of how rare earth elements can be used to manipulate voltage driven in situ exsolution processes in perovskite cathodes for LT-SOFCs and presents evidence supporting its claims; however it could benefit from exploring potential risks associated with</w:t>
      </w:r>
    </w:p>
    <w:p>
      <w:pPr>
        <w:pStyle w:val="Heading1"/>
      </w:pPr>
      <w:bookmarkStart w:id="5" w:name="_Toc5"/>
      <w:r>
        <w:t>Topics for further research:</w:t>
      </w:r>
      <w:bookmarkEnd w:id="5"/>
    </w:p>
    <w:p>
      <w:pPr>
        <w:spacing w:after="0"/>
        <w:numPr>
          <w:ilvl w:val="0"/>
          <w:numId w:val="2"/>
        </w:numPr>
      </w:pPr>
      <w:r>
        <w:rPr/>
        <w:t xml:space="preserve">Rare earth element risks</w:t>
      </w:r>
    </w:p>
    <w:p>
      <w:pPr>
        <w:spacing w:after="0"/>
        <w:numPr>
          <w:ilvl w:val="0"/>
          <w:numId w:val="2"/>
        </w:numPr>
      </w:pPr>
      <w:r>
        <w:rPr/>
        <w:t xml:space="preserve">Alternative applications of rare earth elements</w:t>
      </w:r>
    </w:p>
    <w:p>
      <w:pPr>
        <w:spacing w:after="0"/>
        <w:numPr>
          <w:ilvl w:val="0"/>
          <w:numId w:val="2"/>
        </w:numPr>
      </w:pPr>
      <w:r>
        <w:rPr/>
        <w:t xml:space="preserve">Counterarguments to rare earth element manipulation</w:t>
      </w:r>
    </w:p>
    <w:p>
      <w:pPr>
        <w:spacing w:after="0"/>
        <w:numPr>
          <w:ilvl w:val="0"/>
          <w:numId w:val="2"/>
        </w:numPr>
      </w:pPr>
      <w:r>
        <w:rPr/>
        <w:t xml:space="preserve">Low temperature solid oxide fuel cell technology</w:t>
      </w:r>
    </w:p>
    <w:p>
      <w:pPr>
        <w:spacing w:after="0"/>
        <w:numPr>
          <w:ilvl w:val="0"/>
          <w:numId w:val="2"/>
        </w:numPr>
      </w:pPr>
      <w:r>
        <w:rPr/>
        <w:t xml:space="preserve">Nanoparticle size and density effects on ORR activity</w:t>
      </w:r>
    </w:p>
    <w:p>
      <w:pPr>
        <w:numPr>
          <w:ilvl w:val="0"/>
          <w:numId w:val="2"/>
        </w:numPr>
      </w:pPr>
      <w:r>
        <w:rPr/>
        <w:t xml:space="preserve">Voltage-driven in situ exsolution process optimization</w:t>
      </w:r>
    </w:p>
    <w:p>
      <w:pPr>
        <w:pStyle w:val="Heading1"/>
      </w:pPr>
      <w:bookmarkStart w:id="6" w:name="_Toc6"/>
      <w:r>
        <w:t>Report location:</w:t>
      </w:r>
      <w:bookmarkEnd w:id="6"/>
    </w:p>
    <w:p>
      <w:hyperlink r:id="rId8" w:history="1">
        <w:r>
          <w:rPr>
            <w:color w:val="2980b9"/>
            <w:u w:val="single"/>
          </w:rPr>
          <w:t xml:space="preserve">https://www.fullpicture.app/item/efaef7c0ea8b5fdeda899ca57e9f8824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110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24287" TargetMode="External"/><Relationship Id="rId8" Type="http://schemas.openxmlformats.org/officeDocument/2006/relationships/hyperlink" Target="https://www.fullpicture.app/item/efaef7c0ea8b5fdeda899ca57e9f88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2023-03-01T07:42:47+01:00</dcterms:created>
  <dcterms:modified xsi:type="dcterms:W3CDTF">2023-03-01T07:42:47+01:00</dcterms:modified>
</cp:coreProperties>
</file>

<file path=docProps/custom.xml><?xml version="1.0" encoding="utf-8"?>
<Properties xmlns="http://schemas.openxmlformats.org/officeDocument/2006/custom-properties" xmlns:vt="http://schemas.openxmlformats.org/officeDocument/2006/docPropsVTypes"/>
</file>