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assessment of China–Europe Railway Express multimodal transport network under cascading failures - ScienceDirect</w:t>
      </w:r>
      <w:br/>
      <w:hyperlink r:id="rId7" w:history="1">
        <w:r>
          <w:rPr>
            <w:color w:val="2980b9"/>
            <w:u w:val="single"/>
          </w:rPr>
          <w:t xml:space="preserve">https://www.sciencedirect.com/science/article/pii/S0378437121006324?via%3Dihub</w:t>
        </w:r>
      </w:hyperlink>
    </w:p>
    <w:p>
      <w:pPr>
        <w:pStyle w:val="Heading1"/>
      </w:pPr>
      <w:bookmarkStart w:id="2" w:name="_Toc2"/>
      <w:r>
        <w:t>Article summary:</w:t>
      </w:r>
      <w:bookmarkEnd w:id="2"/>
    </w:p>
    <w:p>
      <w:pPr>
        <w:jc w:val="both"/>
      </w:pPr>
      <w:r>
        <w:rPr/>
        <w:t xml:space="preserve">1. The Chinese government proposed the Belt and Road Initiative (B&amp;R) in 2013, which includes the China–Europe Railway Express (CR Express).</w:t>
      </w:r>
    </w:p>
    <w:p>
      <w:pPr>
        <w:jc w:val="both"/>
      </w:pPr>
      <w:r>
        <w:rPr/>
        <w:t xml:space="preserve">2. The CR Express has become a catalyst for the development of inland multimodal transport, with complex transportation routes and hub cities.</w:t>
      </w:r>
    </w:p>
    <w:p>
      <w:pPr>
        <w:jc w:val="both"/>
      </w:pPr>
      <w:r>
        <w:rPr/>
        <w:t xml:space="preserve">3. This study presents a dynamic layered network to analyze the vulnerability of the CR Express MTN against external disturbances when considering transshipment among multiple modes of transport and cargo flow redistribution.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vulnerability assessment of China–Europe Railway Express multimodal transport network under cascading failures. The article is well-researched and provides evidence for its claims, such as citing UNCTAD’s definition of multimodal transport and providing statistics on the number of trips made by the CR Express since 2011. Furthermore, it presents a dynamic layered network to analyze the vulnerability of the CR Express MTN against external disturbances when considering transshipment among multiple modes of transport and cargo flow redistribution. </w:t>
      </w:r>
    </w:p>
    <w:p>
      <w:pPr>
        <w:jc w:val="both"/>
      </w:pPr>
      <w:r>
        <w:rPr/>
        <w:t xml:space="preserve">The article does not appear to have any biases or one-sided reporting, as it objectively discusses both sides of the issue without promoting any particular point of view. It also does not contain any unsupported claims or missing points of consideration; instead, it provides detailed information about how different modes of transport are interconnected within the network and how this affects its vulnerability to cascading failure. Additionally, there is no promotional content or partiality present in the article; instead, it focuses solely on providing an objective analysis based on evidence from previous studies. </w:t>
      </w:r>
    </w:p>
    <w:p>
      <w:pPr>
        <w:jc w:val="both"/>
      </w:pPr>
      <w:r>
        <w:rPr/>
        <w:t xml:space="preserve">Finally, possible risks are noted throughout the article; for example, it mentions that transportation services can be disrupted by cargo congestion caused by equipment failure or climate change-related natural disasters. In conclusion, this article is reliable and trustworthy due to its comprehensive research and lack of bias or one-sided reporting.</w:t>
      </w:r>
    </w:p>
    <w:p>
      <w:pPr>
        <w:pStyle w:val="Heading1"/>
      </w:pPr>
      <w:bookmarkStart w:id="5" w:name="_Toc5"/>
      <w:r>
        <w:t>Topics for further research:</w:t>
      </w:r>
      <w:bookmarkEnd w:id="5"/>
    </w:p>
    <w:p>
      <w:pPr>
        <w:spacing w:after="0"/>
        <w:numPr>
          <w:ilvl w:val="0"/>
          <w:numId w:val="2"/>
        </w:numPr>
      </w:pPr>
      <w:r>
        <w:rPr/>
        <w:t xml:space="preserve">Cascading failure vulnerability</w:t>
      </w:r>
    </w:p>
    <w:p>
      <w:pPr>
        <w:spacing w:after="0"/>
        <w:numPr>
          <w:ilvl w:val="0"/>
          <w:numId w:val="2"/>
        </w:numPr>
      </w:pPr>
      <w:r>
        <w:rPr/>
        <w:t xml:space="preserve">Multimodal transport network</w:t>
      </w:r>
    </w:p>
    <w:p>
      <w:pPr>
        <w:spacing w:after="0"/>
        <w:numPr>
          <w:ilvl w:val="0"/>
          <w:numId w:val="2"/>
        </w:numPr>
      </w:pPr>
      <w:r>
        <w:rPr/>
        <w:t xml:space="preserve">Cargo flow redistribution</w:t>
      </w:r>
    </w:p>
    <w:p>
      <w:pPr>
        <w:spacing w:after="0"/>
        <w:numPr>
          <w:ilvl w:val="0"/>
          <w:numId w:val="2"/>
        </w:numPr>
      </w:pPr>
      <w:r>
        <w:rPr/>
        <w:t xml:space="preserve">Equipment failure risk</w:t>
      </w:r>
    </w:p>
    <w:p>
      <w:pPr>
        <w:spacing w:after="0"/>
        <w:numPr>
          <w:ilvl w:val="0"/>
          <w:numId w:val="2"/>
        </w:numPr>
      </w:pPr>
      <w:r>
        <w:rPr/>
        <w:t xml:space="preserve">Climate change impacts</w:t>
      </w:r>
    </w:p>
    <w:p>
      <w:pPr>
        <w:numPr>
          <w:ilvl w:val="0"/>
          <w:numId w:val="2"/>
        </w:numPr>
      </w:pPr>
      <w:r>
        <w:rPr/>
        <w:t xml:space="preserve">UNCTAD definition of multimodal transport</w:t>
      </w:r>
    </w:p>
    <w:p>
      <w:pPr>
        <w:pStyle w:val="Heading1"/>
      </w:pPr>
      <w:bookmarkStart w:id="6" w:name="_Toc6"/>
      <w:r>
        <w:t>Report location:</w:t>
      </w:r>
      <w:bookmarkEnd w:id="6"/>
    </w:p>
    <w:p>
      <w:hyperlink r:id="rId8" w:history="1">
        <w:r>
          <w:rPr>
            <w:color w:val="2980b9"/>
            <w:u w:val="single"/>
          </w:rPr>
          <w:t xml:space="preserve">https://www.fullpicture.app/item/efb8c215939d683a6f50034b41bf1281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C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1006324?via%3Dihub" TargetMode="External"/><Relationship Id="rId8" Type="http://schemas.openxmlformats.org/officeDocument/2006/relationships/hyperlink" Target="https://www.fullpicture.app/item/efb8c215939d683a6f50034b41bf1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2023-02-18T02:32:05+01:00</dcterms:created>
  <dcterms:modified xsi:type="dcterms:W3CDTF">2023-02-18T02:32:05+01:00</dcterms:modified>
</cp:coreProperties>
</file>

<file path=docProps/custom.xml><?xml version="1.0" encoding="utf-8"?>
<Properties xmlns="http://schemas.openxmlformats.org/officeDocument/2006/custom-properties" xmlns:vt="http://schemas.openxmlformats.org/officeDocument/2006/docPropsVTypes"/>
</file>