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500‐Year Periodic Vegetation and Monsoonal Climate Oscillations During the Last Deglaciation in East Asia - Xu - 2023 - Geophysical Research Letters - Wiley Online Library</w:t>
      </w:r>
      <w:br/>
      <w:hyperlink r:id="rId7" w:history="1">
        <w:r>
          <w:rPr>
            <w:color w:val="2980b9"/>
            <w:u w:val="single"/>
          </w:rPr>
          <w:t xml:space="preserve">https://agupubs.onlinelibrary.wiley.com/doi/full/10.1029/2023GL103535</w:t>
        </w:r>
      </w:hyperlink>
    </w:p>
    <w:p>
      <w:pPr>
        <w:pStyle w:val="Heading1"/>
      </w:pPr>
      <w:bookmarkStart w:id="2" w:name="_Toc2"/>
      <w:r>
        <w:t>Article summary:</w:t>
      </w:r>
      <w:bookmarkEnd w:id="2"/>
    </w:p>
    <w:p>
      <w:pPr>
        <w:jc w:val="both"/>
      </w:pPr>
      <w:r>
        <w:rPr/>
        <w:t xml:space="preserve">1. 本文通过湖泊沉积物中的花粉记录揭示了东亚上新世末次冰消期（约19.96至10.79千年前）期间的主要轨道-千年尺度和次要准周期性（约500年）的植被变化。</w:t>
      </w:r>
    </w:p>
    <w:p>
      <w:pPr>
        <w:jc w:val="both"/>
      </w:pPr>
      <w:r>
        <w:rPr/>
        <w:t xml:space="preserve">2. 这种约500年的周期性变化表现为阔叶林/针叶林与苔原草原之间的交替，代表着季风气候的温暖湿润/寒冷干燥阶段。这种周期可能与类似厄尔尼诺/拉尼娜状态和低纬度大气-海洋过程有关。</w:t>
      </w:r>
    </w:p>
    <w:p>
      <w:pPr>
        <w:jc w:val="both"/>
      </w:pPr>
      <w:r>
        <w:rPr/>
        <w:t xml:space="preserve">3. 研究结果表明，在百年尺度上，生态系统演替与气候变化密切相关，东亚季风气候的百年尺度变化对区域植被产生敏感影响。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这篇文章主要探讨了过去冰消期间东亚地区的植被和季风气候振荡，并提出了500年周期性的植被和气候变化。然而，对于最后冰消期间的百年尺度振荡对植被和气候时空特征的影响仍存在争议。</w:t>
      </w:r>
    </w:p>
    <w:p>
      <w:pPr>
        <w:jc w:val="both"/>
      </w:pPr>
      <w:r>
        <w:rPr/>
        <w:t xml:space="preserve"/>
      </w:r>
    </w:p>
    <w:p>
      <w:pPr>
        <w:jc w:val="both"/>
      </w:pPr>
      <w:r>
        <w:rPr/>
        <w:t xml:space="preserve">首先，文章可能存在一些偏见。它强调了东亚季风气候对区域植被演替的重要性，但没有充分考虑其他可能影响植被变化的因素，如人类活动或其他环境因素。这种偏见可能导致对整个系统的理解不完整。</w:t>
      </w:r>
    </w:p>
    <w:p>
      <w:pPr>
        <w:jc w:val="both"/>
      </w:pPr>
      <w:r>
        <w:rPr/>
        <w:t xml:space="preserve"/>
      </w:r>
    </w:p>
    <w:p>
      <w:pPr>
        <w:jc w:val="both"/>
      </w:pPr>
      <w:r>
        <w:rPr/>
        <w:t xml:space="preserve">其次，文章报道片面。它只关注了500年周期性的植被变化，并未提及其他可能存在的周期性或非周期性变化模式。这种片面报道可能会导致读者对整个问题的误解。</w:t>
      </w:r>
    </w:p>
    <w:p>
      <w:pPr>
        <w:jc w:val="both"/>
      </w:pPr>
      <w:r>
        <w:rPr/>
        <w:t xml:space="preserve"/>
      </w:r>
    </w:p>
    <w:p>
      <w:pPr>
        <w:jc w:val="both"/>
      </w:pPr>
      <w:r>
        <w:rPr/>
        <w:t xml:space="preserve">此外，文章提出了一些无根据的主张。例如，它声称500年周期性的植被变化与厄尔尼诺-南方涛动（El Niño-Southern Oscillation）有关，但并未提供足够的证据来支持这一观点。缺乏支持证据使得这些主张缺乏可信度。</w:t>
      </w:r>
    </w:p>
    <w:p>
      <w:pPr>
        <w:jc w:val="both"/>
      </w:pPr>
      <w:r>
        <w:rPr/>
        <w:t xml:space="preserve"/>
      </w:r>
    </w:p>
    <w:p>
      <w:pPr>
        <w:jc w:val="both"/>
      </w:pPr>
      <w:r>
        <w:rPr/>
        <w:t xml:space="preserve">文章还存在一些缺失的考虑点。它没有充分讨论其他可能解释500年周期性植被变化的因素，如气候变异或地质过程。这种缺失可能导致对问题的理解不完整。</w:t>
      </w:r>
    </w:p>
    <w:p>
      <w:pPr>
        <w:jc w:val="both"/>
      </w:pPr>
      <w:r>
        <w:rPr/>
        <w:t xml:space="preserve"/>
      </w:r>
    </w:p>
    <w:p>
      <w:pPr>
        <w:jc w:val="both"/>
      </w:pPr>
      <w:r>
        <w:rPr/>
        <w:t xml:space="preserve">此外，文章提出的主张缺乏证据支持。尽管文章声称存在500年周期性的植被变化，但并未提供足够的数据和分析来支持这一主张。缺乏证据使得这些主张缺乏说服力。</w:t>
      </w:r>
    </w:p>
    <w:p>
      <w:pPr>
        <w:jc w:val="both"/>
      </w:pPr>
      <w:r>
        <w:rPr/>
        <w:t xml:space="preserve"/>
      </w:r>
    </w:p>
    <w:p>
      <w:pPr>
        <w:jc w:val="both"/>
      </w:pPr>
      <w:r>
        <w:rPr/>
        <w:t xml:space="preserve">文章还未探索反驳观点。它没有提及可能存在的其他解释或争议观点，并未对这些观点进行讨论或回应。这种未探索反驳可能导致读者对问题的全面理解受限。</w:t>
      </w:r>
    </w:p>
    <w:p>
      <w:pPr>
        <w:jc w:val="both"/>
      </w:pPr>
      <w:r>
        <w:rPr/>
        <w:t xml:space="preserve"/>
      </w:r>
    </w:p>
    <w:p>
      <w:pPr>
        <w:jc w:val="both"/>
      </w:pPr>
      <w:r>
        <w:rPr/>
        <w:t xml:space="preserve">最后，文章可能存在宣传内容和偏袒。它强调了东亚季风气候对植被演替的重要性，并将其与长期气候演化趋势联系起来，但并未平等地呈现其他可能影响植被变化的因素。这种宣传内容和偏袒可能导致读者对问题的理解有所偏颇。</w:t>
      </w:r>
    </w:p>
    <w:p>
      <w:pPr>
        <w:jc w:val="both"/>
      </w:pPr>
      <w:r>
        <w:rPr/>
        <w:t xml:space="preserve"/>
      </w:r>
    </w:p>
    <w:p>
      <w:pPr>
        <w:jc w:val="both"/>
      </w:pPr>
      <w:r>
        <w:rPr/>
        <w:t xml:space="preserve">综上所述，这篇文章在探讨过去冰消期间东亚地区植被和季风气候振荡方面提供了一些见解，但存在一些潜在的偏见、片面报道、无根据的主张、缺失的考虑点、所提出主张的缺失证据、未探索的反驳、宣传内容和偏袒等问题。读者在阅读和理解这篇文章时应保持批判思维，并寻找更多相关研究来获取全面的信息。</w:t>
      </w:r>
    </w:p>
    <w:p>
      <w:pPr>
        <w:pStyle w:val="Heading1"/>
      </w:pPr>
      <w:bookmarkStart w:id="5" w:name="_Toc5"/>
      <w:r>
        <w:t>Topics for further research:</w:t>
      </w:r>
      <w:bookmarkEnd w:id="5"/>
    </w:p>
    <w:p>
      <w:pPr>
        <w:spacing w:after="0"/>
        <w:numPr>
          <w:ilvl w:val="0"/>
          <w:numId w:val="2"/>
        </w:numPr>
      </w:pPr>
      <w:r>
        <w:rPr/>
        <w:t xml:space="preserve">东亚地区植被演替的其他可能影响因素
</w:t>
      </w:r>
    </w:p>
    <w:p>
      <w:pPr>
        <w:spacing w:after="0"/>
        <w:numPr>
          <w:ilvl w:val="0"/>
          <w:numId w:val="2"/>
        </w:numPr>
      </w:pPr>
      <w:r>
        <w:rPr/>
        <w:t xml:space="preserve">其他可能存在的周期性或非周期性植被变化模式
</w:t>
      </w:r>
    </w:p>
    <w:p>
      <w:pPr>
        <w:spacing w:after="0"/>
        <w:numPr>
          <w:ilvl w:val="0"/>
          <w:numId w:val="2"/>
        </w:numPr>
      </w:pPr>
      <w:r>
        <w:rPr/>
        <w:t xml:space="preserve">500年周期性植被变化与厄尔尼诺-南方涛动的关系的证据
</w:t>
      </w:r>
    </w:p>
    <w:p>
      <w:pPr>
        <w:spacing w:after="0"/>
        <w:numPr>
          <w:ilvl w:val="0"/>
          <w:numId w:val="2"/>
        </w:numPr>
      </w:pPr>
      <w:r>
        <w:rPr/>
        <w:t xml:space="preserve">其他可能解释500年周期性植被变化的因素，如气候变异或地质过程
</w:t>
      </w:r>
    </w:p>
    <w:p>
      <w:pPr>
        <w:spacing w:after="0"/>
        <w:numPr>
          <w:ilvl w:val="0"/>
          <w:numId w:val="2"/>
        </w:numPr>
      </w:pPr>
      <w:r>
        <w:rPr/>
        <w:t xml:space="preserve">支持500年周期性植被变化的数据和分析
</w:t>
      </w:r>
    </w:p>
    <w:p>
      <w:pPr>
        <w:numPr>
          <w:ilvl w:val="0"/>
          <w:numId w:val="2"/>
        </w:numPr>
      </w:pPr>
      <w:r>
        <w:rPr/>
        <w:t xml:space="preserve">其他可能存在的解释或争议观点，以及对这些观点的讨论或回应</w:t>
      </w:r>
    </w:p>
    <w:p>
      <w:pPr>
        <w:pStyle w:val="Heading1"/>
      </w:pPr>
      <w:bookmarkStart w:id="6" w:name="_Toc6"/>
      <w:r>
        <w:t>Report location:</w:t>
      </w:r>
      <w:bookmarkEnd w:id="6"/>
    </w:p>
    <w:p>
      <w:hyperlink r:id="rId8" w:history="1">
        <w:r>
          <w:rPr>
            <w:color w:val="2980b9"/>
            <w:u w:val="single"/>
          </w:rPr>
          <w:t xml:space="preserve">https://www.fullpicture.app/item/efceb59cbca55ba287449d7e950a01fd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57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23GL103535" TargetMode="External"/><Relationship Id="rId8" Type="http://schemas.openxmlformats.org/officeDocument/2006/relationships/hyperlink" Target="https://www.fullpicture.app/item/efceb59cbca55ba287449d7e950a01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2024-01-08T03:13:06+01:00</dcterms:created>
  <dcterms:modified xsi:type="dcterms:W3CDTF">2024-01-08T03:13:06+01:00</dcterms:modified>
</cp:coreProperties>
</file>

<file path=docProps/custom.xml><?xml version="1.0" encoding="utf-8"?>
<Properties xmlns="http://schemas.openxmlformats.org/officeDocument/2006/custom-properties" xmlns:vt="http://schemas.openxmlformats.org/officeDocument/2006/docPropsVTypes"/>
</file>