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effect of the policy mix of green credit and government subsidy on environmental innovation - ScienceDirect</w:t></w:r><w:br/><w:hyperlink r:id="rId7" w:history="1"><w:r><w:rPr><w:color w:val="2980b9"/><w:u w:val="single"/></w:rPr><w:t xml:space="preserve">https://www.sciencedirect.com/science/article/pii/S0140988323000105?ref=pdf_download&fr=RR-9&rr=796c4515c8020963</w:t></w:r></w:hyperlink></w:p><w:p><w:pPr><w:pStyle w:val="Heading1"/></w:pPr><w:bookmarkStart w:id="2" w:name="_Toc2"/><w:r><w:t>Article summary:</w:t></w:r><w:bookmarkEnd w:id="2"/></w:p><w:p><w:pPr><w:jc w:val="both"/></w:pPr><w:r><w:rPr/><w:t xml:space="preserve">1. Green Credit Guidelines (GCGs) have a negative impact on high-quality environmental innovation.</w:t></w:r></w:p><w:p><w:pPr><w:jc w:val="both"/></w:pPr><w:r><w:rPr/><w:t xml:space="preserve">2. Government subsidies can effectively correct the negative impact of GCGs.</w:t></w:r></w:p><w:p><w:pPr><w:jc w:val="both"/></w:pPr><w:r><w:rPr/><w:t xml:space="preserve">3. GCGs hinder high-quality environmental innovation due to increased compliance costs and lack of long-term bank credit.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effect of the policy mix of green credit and government subsidy on environmental innovation” is an in-depth analysis of the effects of green credit policies and government subsidies on high-quality environmental innovation in China. The article is well written, with clear arguments and evidence to support its claims. The authors use a difference-in-difference method to analyze the data, which is a reliable method for examining causal relationships between variables. Additionally, the authors provide a detailed mechanism analysis to explain why GCGs hinder high-quality environmental innovation, which further strengthens their argument. </w:t></w:r></w:p><w:p><w:pPr><w:jc w:val="both"/></w:pPr><w:r><w:rPr/><w:t xml:space="preserve">However, there are some potential biases that should be noted when evaluating this article. First, the authors focus solely on Chinese firms, which limits the generalizability of their findings to other countries or regions with different economic and political contexts. Second, the authors do not explore any counterarguments or alternative explanations for their findings, which could weaken their conclusions if these alternatives were found to be more valid than their own argument. Finally, while the authors provide evidence for their claims, they do not discuss any potential risks associated with implementing green credit policies or government subsidies in other countries or regions with different economic and political contexts. </w:t></w:r></w:p><w:p><w:pPr><w:jc w:val="both"/></w:pPr><w:r><w:rPr/><w:t xml:space="preserve">In conclusion, this article provides an in-depth analysis of how green credit policies and government subsidies affect high-quality environmental innovation in China. While it is well written and provides evidence for its claims, there are some potential biases that should be noted when evaluating this article such as its limited generalizability and lack of exploration into counterarguments or alternative explanations for its findings as well as potential risks associated with implementing similar policies elsewhere.</w:t></w:r></w:p><w:p><w:pPr><w:pStyle w:val="Heading1"/></w:pPr><w:bookmarkStart w:id="5" w:name="_Toc5"/><w:r><w:t>Topics for further research:</w:t></w:r><w:bookmarkEnd w:id="5"/></w:p><w:p><w:pPr><w:spacing w:after="0"/><w:numPr><w:ilvl w:val="0"/><w:numId w:val="2"/></w:numPr></w:pPr><w:r><w:rPr/><w:t xml:space="preserve">Green credit policies and environmental innovation</w:t></w:r></w:p><w:p><w:pPr><w:spacing w:after="0"/><w:numPr><w:ilvl w:val="0"/><w:numId w:val="2"/></w:numPr></w:pPr><w:r><w:rPr/><w:t xml:space="preserve">Government subsidies and environmental innovation</w:t></w:r></w:p><w:p><w:pPr><w:spacing w:after="0"/><w:numPr><w:ilvl w:val="0"/><w:numId w:val="2"/></w:numPr></w:pPr><w:r><w:rPr/><w:t xml:space="preserve">Difference-in-difference method</w:t></w:r></w:p><w:p><w:pPr><w:spacing w:after="0"/><w:numPr><w:ilvl w:val="0"/><w:numId w:val="2"/></w:numPr></w:pPr><w:r><w:rPr/><w:t xml:space="preserve">Mechanism analysis of green credit policies</w:t></w:r></w:p><w:p><w:pPr><w:spacing w:after="0"/><w:numPr><w:ilvl w:val="0"/><w:numId w:val="2"/></w:numPr></w:pPr><w:r><w:rPr/><w:t xml:space="preserve">Alternative explanations for environmental innovation</w:t></w:r></w:p><w:p><w:pPr><w:numPr><w:ilvl w:val="0"/><w:numId w:val="2"/></w:numPr></w:pPr><w:r><w:rPr/><w:t xml:space="preserve">Risks associated with green credit policies</w:t></w:r></w:p><w:p><w:pPr><w:pStyle w:val="Heading1"/></w:pPr><w:bookmarkStart w:id="6" w:name="_Toc6"/><w:r><w:t>Report location:</w:t></w:r><w:bookmarkEnd w:id="6"/></w:p><w:p><w:hyperlink r:id="rId8" w:history="1"><w:r><w:rPr><w:color w:val="2980b9"/><w:u w:val="single"/></w:rPr><w:t xml:space="preserve">https://www.fullpicture.app/item/efd4e9669d4c06c736a326865b7d8ee7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DB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3000105?ref=pdf_download&amp;fr=RR-9&amp;rr=796c4515c8020963" TargetMode="External"/><Relationship Id="rId8" Type="http://schemas.openxmlformats.org/officeDocument/2006/relationships/hyperlink" Target="https://www.fullpicture.app/item/efd4e9669d4c06c736a326865b7d8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2023-02-23T11:00:05+01:00</dcterms:created>
  <dcterms:modified xsi:type="dcterms:W3CDTF">2023-02-23T11:00:05+01:00</dcterms:modified>
</cp:coreProperties>
</file>

<file path=docProps/custom.xml><?xml version="1.0" encoding="utf-8"?>
<Properties xmlns="http://schemas.openxmlformats.org/officeDocument/2006/custom-properties" xmlns:vt="http://schemas.openxmlformats.org/officeDocument/2006/docPropsVTypes"/>
</file>