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Mitigating Wellbore Stability Risks through Geomechanical Solutions | Abu Dhabi International Petroleum Exhibition and Conference | OnePetro</w:t>
      </w:r>
      <w:br/>
      <w:hyperlink r:id="rId7" w:history="1">
        <w:r>
          <w:rPr>
            <w:color w:val="2980b9"/>
            <w:u w:val="single"/>
          </w:rPr>
          <w:t xml:space="preserve">https://onepetro.org/SPEADIP/proceedings-abstract/18ADIP/1-18ADIP/213354</w:t>
        </w:r>
      </w:hyperlink>
    </w:p>
    <w:p>
      <w:pPr>
        <w:pStyle w:val="Heading1"/>
      </w:pPr>
      <w:bookmarkStart w:id="2" w:name="_Toc2"/>
      <w:r>
        <w:t>Article summary:</w:t>
      </w:r>
      <w:bookmarkEnd w:id="2"/>
    </w:p>
    <w:p>
      <w:pPr>
        <w:jc w:val="both"/>
      </w:pPr>
      <w:r>
        <w:rPr/>
        <w:t xml:space="preserve">1. Geomechanical modeling is crucial for achieving wellbore stability in horizontal drilling, but uncertainties still exist due to various factors such as changes in rock properties and formation pressure.</w:t>
      </w:r>
    </w:p>
    <w:p>
      <w:pPr>
        <w:jc w:val="both"/>
      </w:pPr>
      <w:r>
        <w:rPr/>
        <w:t xml:space="preserve"/>
      </w:r>
    </w:p>
    <w:p>
      <w:pPr>
        <w:jc w:val="both"/>
      </w:pPr>
      <w:r>
        <w:rPr/>
        <w:t xml:space="preserve">2. An improved geomechanical workflow has been developed to manage uncertainties and enhance operational efficiency, including calibrated models, customizable solutions, and real-time monitoring.</w:t>
      </w:r>
    </w:p>
    <w:p>
      <w:pPr>
        <w:jc w:val="both"/>
      </w:pPr>
      <w:r>
        <w:rPr/>
        <w:t xml:space="preserve"/>
      </w:r>
    </w:p>
    <w:p>
      <w:pPr>
        <w:jc w:val="both"/>
      </w:pPr>
      <w:r>
        <w:rPr/>
        <w:t xml:space="preserve">3. The effectiveness of customized geomechanical solutions is demonstrated through a case study involving high-risk wellbore instability while drilling through highly stressed formations, with options including low mud weights with surveillance or higher mud weights with sealing polymer and proper mud system formulation.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作为一篇技术文章，该文本身并没有明显的偏见或宣传内容。然而，它可能存在一些片面报道和缺失的考虑点。</w:t>
      </w:r>
    </w:p>
    <w:p>
      <w:pPr>
        <w:jc w:val="both"/>
      </w:pPr>
      <w:r>
        <w:rPr/>
        <w:t xml:space="preserve"/>
      </w:r>
    </w:p>
    <w:p>
      <w:pPr>
        <w:jc w:val="both"/>
      </w:pPr>
      <w:r>
        <w:rPr/>
        <w:t xml:space="preserve">首先，文章强调了地质力学建模在确保井眼稳定性方面的重要性，并提出了一种改进的工作流程来管理不确定性和提高操作效率。然而，文章并未探讨其他可能影响井眼稳定性的因素，如钻井液成分、钻头设计等。</w:t>
      </w:r>
    </w:p>
    <w:p>
      <w:pPr>
        <w:jc w:val="both"/>
      </w:pPr>
      <w:r>
        <w:rPr/>
        <w:t xml:space="preserve"/>
      </w:r>
    </w:p>
    <w:p>
      <w:pPr>
        <w:jc w:val="both"/>
      </w:pPr>
      <w:r>
        <w:rPr/>
        <w:t xml:space="preserve">其次，在描述实际案例时，文章只提到了两种解决方案：降低泥浆密度或使用封堵聚合物和适当的泥浆系统配方来避免差异粘附。然而，这些解决方案是否是唯一可行的选项并未得到探讨。</w:t>
      </w:r>
    </w:p>
    <w:p>
      <w:pPr>
        <w:jc w:val="both"/>
      </w:pPr>
      <w:r>
        <w:rPr/>
        <w:t xml:space="preserve"/>
      </w:r>
    </w:p>
    <w:p>
      <w:pPr>
        <w:jc w:val="both"/>
      </w:pPr>
      <w:r>
        <w:rPr/>
        <w:t xml:space="preserve">此外，在描述实验结果时，文章没有提供足够的数据支持其结论。例如，在实施改进后成功钻出水平井道之后，作者没有说明具体采取了哪些措施以及这些措施对于井眼稳定性有何影响。</w:t>
      </w:r>
    </w:p>
    <w:p>
      <w:pPr>
        <w:jc w:val="both"/>
      </w:pPr>
      <w:r>
        <w:rPr/>
        <w:t xml:space="preserve"/>
      </w:r>
    </w:p>
    <w:p>
      <w:pPr>
        <w:jc w:val="both"/>
      </w:pPr>
      <w:r>
        <w:rPr/>
        <w:t xml:space="preserve">最后，在整篇文章中，并未平等地呈现双方观点或考虑潜在风险。作者似乎默认地认为地质力学建模是确保井眼稳定性的最佳方法，并没有探讨其他可能存在的风险或挑战。</w:t>
      </w:r>
    </w:p>
    <w:p>
      <w:pPr>
        <w:jc w:val="both"/>
      </w:pPr>
      <w:r>
        <w:rPr/>
        <w:t xml:space="preserve"/>
      </w:r>
    </w:p>
    <w:p>
      <w:pPr>
        <w:jc w:val="both"/>
      </w:pPr>
      <w:r>
        <w:rPr/>
        <w:t xml:space="preserve">综上所述，虽然该文章本身并没有明显偏见或宣传内容，但仍存在一些片面报道和缺失考虑点。为了更全面地评估地质力学建模在确保井眼稳定性方面的有效性和可行性，需要更多数据支持和深入研究。</w:t>
      </w:r>
    </w:p>
    <w:p>
      <w:pPr>
        <w:pStyle w:val="Heading1"/>
      </w:pPr>
      <w:bookmarkStart w:id="5" w:name="_Toc5"/>
      <w:r>
        <w:t>Topics for further research:</w:t>
      </w:r>
      <w:bookmarkEnd w:id="5"/>
    </w:p>
    <w:p>
      <w:pPr>
        <w:spacing w:after="0"/>
        <w:numPr>
          <w:ilvl w:val="0"/>
          <w:numId w:val="2"/>
        </w:numPr>
      </w:pPr>
      <w:r>
        <w:rPr/>
        <w:t xml:space="preserve">Other factors affecting wellbore stability
</w:t>
      </w:r>
    </w:p>
    <w:p>
      <w:pPr>
        <w:spacing w:after="0"/>
        <w:numPr>
          <w:ilvl w:val="0"/>
          <w:numId w:val="2"/>
        </w:numPr>
      </w:pPr>
      <w:r>
        <w:rPr/>
        <w:t xml:space="preserve">Alternative solutions to wellbore stability issues
</w:t>
      </w:r>
    </w:p>
    <w:p>
      <w:pPr>
        <w:spacing w:after="0"/>
        <w:numPr>
          <w:ilvl w:val="0"/>
          <w:numId w:val="2"/>
        </w:numPr>
      </w:pPr>
      <w:r>
        <w:rPr/>
        <w:t xml:space="preserve">Lack of data supporting experimental results
</w:t>
      </w:r>
    </w:p>
    <w:p>
      <w:pPr>
        <w:spacing w:after="0"/>
        <w:numPr>
          <w:ilvl w:val="0"/>
          <w:numId w:val="2"/>
        </w:numPr>
      </w:pPr>
      <w:r>
        <w:rPr/>
        <w:t xml:space="preserve">Specific measures taken to improve wellbore stability
</w:t>
      </w:r>
    </w:p>
    <w:p>
      <w:pPr>
        <w:spacing w:after="0"/>
        <w:numPr>
          <w:ilvl w:val="0"/>
          <w:numId w:val="2"/>
        </w:numPr>
      </w:pPr>
      <w:r>
        <w:rPr/>
        <w:t xml:space="preserve">Potential risks and challenges of geological modeling
</w:t>
      </w:r>
    </w:p>
    <w:p>
      <w:pPr>
        <w:numPr>
          <w:ilvl w:val="0"/>
          <w:numId w:val="2"/>
        </w:numPr>
      </w:pPr>
      <w:r>
        <w:rPr/>
        <w:t xml:space="preserve">Need for further research and data to evaluate effectiveness of geological modeling.</w:t>
      </w:r>
    </w:p>
    <w:p>
      <w:pPr>
        <w:pStyle w:val="Heading1"/>
      </w:pPr>
      <w:bookmarkStart w:id="6" w:name="_Toc6"/>
      <w:r>
        <w:t>Report location:</w:t>
      </w:r>
      <w:bookmarkEnd w:id="6"/>
    </w:p>
    <w:p>
      <w:hyperlink r:id="rId8" w:history="1">
        <w:r>
          <w:rPr>
            <w:color w:val="2980b9"/>
            <w:u w:val="single"/>
          </w:rPr>
          <w:t xml:space="preserve">https://www.fullpicture.app/item/f036b9c2029e6f1bfd8589523aaaabe8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C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petro.org/SPEADIP/proceedings-abstract/18ADIP/1-18ADIP/213354" TargetMode="External"/><Relationship Id="rId8" Type="http://schemas.openxmlformats.org/officeDocument/2006/relationships/hyperlink" Target="https://www.fullpicture.app/item/f036b9c2029e6f1bfd8589523aaaa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2023-12-09T01:11:30+01:00</dcterms:created>
  <dcterms:modified xsi:type="dcterms:W3CDTF">2023-12-09T01:11:30+01:00</dcterms:modified>
</cp:coreProperties>
</file>

<file path=docProps/custom.xml><?xml version="1.0" encoding="utf-8"?>
<Properties xmlns="http://schemas.openxmlformats.org/officeDocument/2006/custom-properties" xmlns:vt="http://schemas.openxmlformats.org/officeDocument/2006/docPropsVTypes"/>
</file>