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Two time-varying and state-dependent fluid queuing models for traffic circulation systems-学术搜索</w:t></w:r><w:br/><w:hyperlink r:id="rId7" w:history="1"><w:r><w:rPr><w:color w:val="2980b9"/><w:u w:val="single"/></w:rPr><w:t xml:space="preserve">https://sc.panda321.com/scholar?hl=zh-CN&as_sdt=0%2C5&q=Two+time-varying+and+state-dependent+fluid+queuing+models+for+traffic+circulation+systems&btnG=</w:t></w:r></w:hyperlink></w:p><w:p><w:pPr><w:pStyle w:val="Heading1"/></w:pPr><w:bookmarkStart w:id="2" w:name="_Toc2"/><w:r><w:t>Article summary:</w:t></w:r><w:bookmarkEnd w:id="2"/></w:p><w:p><w:pPr><w:jc w:val="both"/></w:pPr><w:r><w:rPr/><w:t xml:space="preserve">1. This paper presents two time-varying and state-dependent fluid queuing models for traffic circulation systems.</w:t></w:r></w:p><w:p><w:pPr><w:jc w:val="both"/></w:pPr><w:r><w:rPr/><w:t xml:space="preserve">2. The models take into account the dynamic nature of traffic demand, congestion-dependence, and inherent randomness in circulation systems.</w:t></w:r></w:p><w:p><w:pPr><w:jc w:val="both"/></w:pPr><w:r><w:rPr/><w:t xml:space="preserve">3. The models are designed to help with the planning, design, operation and management of circulation systems.</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is generally reliable and trustworthy as it provides a detailed description of two time-varying and state-dependent fluid queuing models for traffic circulation systems. The authors provide evidence for their claims by citing relevant research studies and providing examples from real-world applications. Furthermore, the article does not appear to be biased or one-sided as it presents both sides of the argument equally. However, there are some points that could be improved upon such as providing more evidence for the claims made and exploring counterarguments more thoroughly. Additionally, there is no mention of potential risks associated with using these models which should be noted in order to ensure that they are used responsibly.</w:t></w:r></w:p><w:p><w:pPr><w:pStyle w:val="Heading1"/></w:pPr><w:bookmarkStart w:id="5" w:name="_Toc5"/><w:r><w:t>Topics for further research:</w:t></w:r><w:bookmarkEnd w:id="5"/></w:p><w:p><w:pPr><w:spacing w:after="0"/><w:numPr><w:ilvl w:val="0"/><w:numId w:val="2"/></w:numPr></w:pPr><w:r><w:rPr/><w:t xml:space="preserve">Time-varying fluid queuing models</w:t></w:r></w:p><w:p><w:pPr><w:spacing w:after="0"/><w:numPr><w:ilvl w:val="0"/><w:numId w:val="2"/></w:numPr></w:pPr><w:r><w:rPr/><w:t xml:space="preserve">State-dependent traffic circulation systems</w:t></w:r></w:p><w:p><w:pPr><w:spacing w:after="0"/><w:numPr><w:ilvl w:val="0"/><w:numId w:val="2"/></w:numPr></w:pPr><w:r><w:rPr/><w:t xml:space="preserve">Real-world applications of fluid queuing models</w:t></w:r></w:p><w:p><w:pPr><w:spacing w:after="0"/><w:numPr><w:ilvl w:val="0"/><w:numId w:val="2"/></w:numPr></w:pPr><w:r><w:rPr/><w:t xml:space="preserve">Risks associated with fluid queuing models</w:t></w:r></w:p><w:p><w:pPr><w:spacing w:after="0"/><w:numPr><w:ilvl w:val="0"/><w:numId w:val="2"/></w:numPr></w:pPr><w:r><w:rPr/><w:t xml:space="preserve">Counterarguments to fluid queuing models</w:t></w:r></w:p><w:p><w:pPr><w:numPr><w:ilvl w:val="0"/><w:numId w:val="2"/></w:numPr></w:pPr><w:r><w:rPr/><w:t xml:space="preserve">Impact of fluid queuing models on traffic flow</w:t></w:r></w:p><w:p><w:pPr><w:pStyle w:val="Heading1"/></w:pPr><w:bookmarkStart w:id="6" w:name="_Toc6"/><w:r><w:t>Report location:</w:t></w:r><w:bookmarkEnd w:id="6"/></w:p><w:p><w:hyperlink r:id="rId8" w:history="1"><w:r><w:rPr><w:color w:val="2980b9"/><w:u w:val="single"/></w:rPr><w:t xml:space="preserve">https://www.fullpicture.app/item/f041584ade432bf4cffb590e09d9baf1</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A213E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panda321.com/scholar?hl=zh-CN&amp;as_sdt=0%2C5&amp;q=Two+time-varying+and+state-dependent+fluid+queuing+models+for+traffic+circulation+systems&amp;btnG=" TargetMode="External"/><Relationship Id="rId8" Type="http://schemas.openxmlformats.org/officeDocument/2006/relationships/hyperlink" Target="https://www.fullpicture.app/item/f041584ade432bf4cffb590e09d9baf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2023-03-13T23:13:40+01:00</dcterms:created>
  <dcterms:modified xsi:type="dcterms:W3CDTF">2023-03-13T23:13:40+01:00</dcterms:modified>
</cp:coreProperties>
</file>

<file path=docProps/custom.xml><?xml version="1.0" encoding="utf-8"?>
<Properties xmlns="http://schemas.openxmlformats.org/officeDocument/2006/custom-properties" xmlns:vt="http://schemas.openxmlformats.org/officeDocument/2006/docPropsVTypes"/>
</file>