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Ghost cytometry | Science</w:t>
      </w:r>
      <w:br/>
      <w:hyperlink r:id="rId7" w:history="1">
        <w:r>
          <w:rPr>
            <w:color w:val="2980b9"/>
            <w:u w:val="single"/>
          </w:rPr>
          <w:t xml:space="preserve">https://www.science.org/doi/10.1126/science.aan0096</w:t>
        </w:r>
      </w:hyperlink>
    </w:p>
    <w:p>
      <w:pPr>
        <w:pStyle w:val="Heading1"/>
      </w:pPr>
      <w:bookmarkStart w:id="2" w:name="_Toc2"/>
      <w:r>
        <w:t>Article summary:</w:t>
      </w:r>
      <w:bookmarkEnd w:id="2"/>
    </w:p>
    <w:p>
      <w:pPr>
        <w:jc w:val="both"/>
      </w:pPr>
      <w:r>
        <w:rPr/>
        <w:t xml:space="preserve">1. Ghost cytometry is a technique that allows cell sorting based on the morphology of the cytoplasm, labeled with a single-color fluorophore.</w:t>
      </w:r>
    </w:p>
    <w:p>
      <w:pPr>
        <w:jc w:val="both"/>
      </w:pPr>
      <w:r>
        <w:rPr/>
        <w:t xml:space="preserve">2. The motion of cells relative to a patterned optical structure provides spatial information that is compressed into temporal signals, which are sequentially measured by a single-pixel detector.</w:t>
      </w:r>
    </w:p>
    <w:p>
      <w:pPr>
        <w:jc w:val="both"/>
      </w:pPr>
      <w:r>
        <w:rPr/>
        <w:t xml:space="preserve">3. Machine learning can be used to classify cells directly from the compressed signals without reconstructing an image, allowing for efficient and accurate image-free morphology-based cytometry.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“Ghost Cytometry | Science” is generally reliable and trustworthy in its reporting of the new technique of ghost cytometry. The authors provide detailed descriptions of how the technique works and its potential applications in various fields such as immunology, cancer research, neuroscience, hematology, and development. They also provide evidence for their claims through references to previous studies and experiments conducted by them. </w:t>
      </w:r>
    </w:p>
    <w:p>
      <w:pPr>
        <w:jc w:val="both"/>
      </w:pPr>
      <w:r>
        <w:rPr/>
        <w:t xml:space="preserve">However, there are some potential biases in the article that should be noted. For example, while the authors discuss potential applications of ghost cytometry in various fields, they do not explore any possible risks associated with using this technique or any counterarguments against it. Additionally, they do not present both sides equally when discussing its advantages over conventional flow cytometers; instead they focus mainly on promoting ghost cytometry as a superior alternative without providing sufficient evidence to support this claim. Furthermore, while they cite several references to back up their claims about ghost cytometry’s effectiveness and accuracy, these references are all from their own work or other studies conducted by them or their colleagues; thus there may be some bias towards promoting their own research results rather than presenting an unbiased view of the topic at hand. </w:t>
      </w:r>
    </w:p>
    <w:p>
      <w:pPr>
        <w:jc w:val="both"/>
      </w:pPr>
      <w:r>
        <w:rPr/>
        <w:t xml:space="preserve">In conclusion, while “Ghost Cytometry | Science” is generally reliable and trustworthy in its reporting of the new technique of ghost cytometry,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ghost cytometry</w:t>
      </w:r>
    </w:p>
    <w:p>
      <w:pPr>
        <w:spacing w:after="0"/>
        <w:numPr>
          <w:ilvl w:val="0"/>
          <w:numId w:val="2"/>
        </w:numPr>
      </w:pPr>
      <w:r>
        <w:rPr/>
        <w:t xml:space="preserve">Counterarguments against ghost cytometry</w:t>
      </w:r>
    </w:p>
    <w:p>
      <w:pPr>
        <w:spacing w:after="0"/>
        <w:numPr>
          <w:ilvl w:val="0"/>
          <w:numId w:val="2"/>
        </w:numPr>
      </w:pPr>
      <w:r>
        <w:rPr/>
        <w:t xml:space="preserve">Comparison of ghost cytometry and conventional flow cytometry</w:t>
      </w:r>
    </w:p>
    <w:p>
      <w:pPr>
        <w:spacing w:after="0"/>
        <w:numPr>
          <w:ilvl w:val="0"/>
          <w:numId w:val="2"/>
        </w:numPr>
      </w:pPr>
      <w:r>
        <w:rPr/>
        <w:t xml:space="preserve">Evidence for accuracy of ghost cytometry</w:t>
      </w:r>
    </w:p>
    <w:p>
      <w:pPr>
        <w:spacing w:after="0"/>
        <w:numPr>
          <w:ilvl w:val="0"/>
          <w:numId w:val="2"/>
        </w:numPr>
      </w:pPr>
      <w:r>
        <w:rPr/>
        <w:t xml:space="preserve">Studies on ghost cytometry from independent sources</w:t>
      </w:r>
    </w:p>
    <w:p>
      <w:pPr>
        <w:numPr>
          <w:ilvl w:val="0"/>
          <w:numId w:val="2"/>
        </w:numPr>
      </w:pPr>
      <w:r>
        <w:rPr/>
        <w:t xml:space="preserve">Advantages and disadvantages of ghost cytometry</w:t>
      </w:r>
    </w:p>
    <w:p>
      <w:pPr>
        <w:pStyle w:val="Heading1"/>
      </w:pPr>
      <w:bookmarkStart w:id="6" w:name="_Toc6"/>
      <w:r>
        <w:t>Report location:</w:t>
      </w:r>
      <w:bookmarkEnd w:id="6"/>
    </w:p>
    <w:p>
      <w:hyperlink r:id="rId8" w:history="1">
        <w:r>
          <w:rPr>
            <w:color w:val="2980b9"/>
            <w:u w:val="single"/>
          </w:rPr>
          <w:t xml:space="preserve">https://www.fullpicture.app/item/f04e83b9bd2312c9b57e78c678b2622b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5E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n0096" TargetMode="External"/><Relationship Id="rId8" Type="http://schemas.openxmlformats.org/officeDocument/2006/relationships/hyperlink" Target="https://www.fullpicture.app/item/f04e83b9bd2312c9b57e78c678b262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2023-02-26T08:10:22+01:00</dcterms:created>
  <dcterms:modified xsi:type="dcterms:W3CDTF">2023-02-26T08:10:22+01:00</dcterms:modified>
</cp:coreProperties>
</file>

<file path=docProps/custom.xml><?xml version="1.0" encoding="utf-8"?>
<Properties xmlns="http://schemas.openxmlformats.org/officeDocument/2006/custom-properties" xmlns:vt="http://schemas.openxmlformats.org/officeDocument/2006/docPropsVTypes"/>
</file>