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Case Report: A case of bilateral sensorineural hearing loss from Langerhans cell histiocytosis - PMC</w:t>
      </w:r>
      <w:br/>
      <w:hyperlink r:id="rId7" w:history="1">
        <w:r>
          <w:rPr>
            <w:color w:val="2980b9"/>
            <w:u w:val="single"/>
          </w:rPr>
          <w:t xml:space="preserve">https://www.ncbi.nlm.nih.gov/pmc/articles/PMC4567750/</w:t>
        </w:r>
      </w:hyperlink>
    </w:p>
    <w:p>
      <w:pPr>
        <w:pStyle w:val="Heading1"/>
      </w:pPr>
      <w:bookmarkStart w:id="2" w:name="_Toc2"/>
      <w:r>
        <w:t>Article summary:</w:t>
      </w:r>
      <w:bookmarkEnd w:id="2"/>
    </w:p>
    <w:p>
      <w:pPr>
        <w:jc w:val="both"/>
      </w:pPr>
      <w:r>
        <w:rPr/>
        <w:t xml:space="preserve">1. Langerhans cell histiocytosis (LCH) is a rare disorder that can present with otological symptoms, including sensorineural hearing loss.</w:t>
      </w:r>
    </w:p>
    <w:p>
      <w:pPr>
        <w:jc w:val="both"/>
      </w:pPr>
      <w:r>
        <w:rPr/>
        <w:t xml:space="preserve">2. Bilateral SNHL from bilateral temporal bone involvement is very rare in adults with LCH.</w:t>
      </w:r>
    </w:p>
    <w:p>
      <w:pPr>
        <w:jc w:val="both"/>
      </w:pPr>
      <w:r>
        <w:rPr/>
        <w:t xml:space="preserve">3. Early imaging and histopathological diagnosis are recommended to prevent severe disability with irreversible bilateral deafness.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"Case Report: A case of bilateral sensorineural hearing loss from Langerhans cell histiocytosis" presents a rare case of Langerhans cell histiocytosis (LCH) causing bilateral sensorineural hearing loss in an adult patient. The article provides a detailed account of the patient's symptoms, diagnosis, and treatment.</w:t>
      </w:r>
    </w:p>
    <w:p>
      <w:pPr>
        <w:jc w:val="both"/>
      </w:pPr>
      <w:r>
        <w:rPr/>
        <w:t xml:space="preserve"/>
      </w:r>
    </w:p>
    <w:p>
      <w:pPr>
        <w:jc w:val="both"/>
      </w:pPr>
      <w:r>
        <w:rPr/>
        <w:t xml:space="preserve">The article is well-written and provides a comprehensive overview of the case. However, there are some potential biases and limitations to consider. Firstly, the article only presents one case study, which limits its generalizability to other patients with LCH. Additionally, the article does not provide information on the prevalence or incidence of LCH-related hearing loss in adults.</w:t>
      </w:r>
    </w:p>
    <w:p>
      <w:pPr>
        <w:jc w:val="both"/>
      </w:pPr>
      <w:r>
        <w:rPr/>
        <w:t xml:space="preserve"/>
      </w:r>
    </w:p>
    <w:p>
      <w:pPr>
        <w:jc w:val="both"/>
      </w:pPr>
      <w:r>
        <w:rPr/>
        <w:t xml:space="preserve">Furthermore, the article does not explore potential risk factors for developing LCH-related hearing loss or discuss possible preventive measures. This omission may limit the usefulness of the article for clinicians who are interested in preventing or managing LCH-related hearing loss.</w:t>
      </w:r>
    </w:p>
    <w:p>
      <w:pPr>
        <w:jc w:val="both"/>
      </w:pPr>
      <w:r>
        <w:rPr/>
        <w:t xml:space="preserve"/>
      </w:r>
    </w:p>
    <w:p>
      <w:pPr>
        <w:jc w:val="both"/>
      </w:pPr>
      <w:r>
        <w:rPr/>
        <w:t xml:space="preserve">Another limitation of the article is that it does not provide information on potential side effects or risks associated with chemotherapy treatment for LCH. This omission may be important for patients who are considering chemotherapy as a treatment option.</w:t>
      </w:r>
    </w:p>
    <w:p>
      <w:pPr>
        <w:jc w:val="both"/>
      </w:pPr>
      <w:r>
        <w:rPr/>
        <w:t xml:space="preserve"/>
      </w:r>
    </w:p>
    <w:p>
      <w:pPr>
        <w:jc w:val="both"/>
      </w:pPr>
      <w:r>
        <w:rPr/>
        <w:t xml:space="preserve">Overall, while the article provides valuable insights into a rare case of LCH-related hearing loss in an adult patient, it has some limitations that should be considered when interpreting its findings. Further research is needed to better understand the prevalence and risk factors for LCH-related hearing loss in adults and to identify effective prevention and treatment strategies.</w:t>
      </w:r>
    </w:p>
    <w:p>
      <w:pPr>
        <w:pStyle w:val="Heading1"/>
      </w:pPr>
      <w:bookmarkStart w:id="5" w:name="_Toc5"/>
      <w:r>
        <w:t>Topics for further research:</w:t>
      </w:r>
      <w:bookmarkEnd w:id="5"/>
    </w:p>
    <w:p>
      <w:pPr>
        <w:spacing w:after="0"/>
        <w:numPr>
          <w:ilvl w:val="0"/>
          <w:numId w:val="2"/>
        </w:numPr>
      </w:pPr>
      <w:r>
        <w:rPr/>
        <w:t xml:space="preserve">Prevalence of Langerhans cell histiocytosis-related hearing loss in adults
</w:t>
      </w:r>
    </w:p>
    <w:p>
      <w:pPr>
        <w:spacing w:after="0"/>
        <w:numPr>
          <w:ilvl w:val="0"/>
          <w:numId w:val="2"/>
        </w:numPr>
      </w:pPr>
      <w:r>
        <w:rPr/>
        <w:t xml:space="preserve">Risk factors for developing LCH-related hearing loss
</w:t>
      </w:r>
    </w:p>
    <w:p>
      <w:pPr>
        <w:spacing w:after="0"/>
        <w:numPr>
          <w:ilvl w:val="0"/>
          <w:numId w:val="2"/>
        </w:numPr>
      </w:pPr>
      <w:r>
        <w:rPr/>
        <w:t xml:space="preserve">Preventive measures for LCH-related hearing loss
</w:t>
      </w:r>
    </w:p>
    <w:p>
      <w:pPr>
        <w:spacing w:after="0"/>
        <w:numPr>
          <w:ilvl w:val="0"/>
          <w:numId w:val="2"/>
        </w:numPr>
      </w:pPr>
      <w:r>
        <w:rPr/>
        <w:t xml:space="preserve">Side effects of chemotherapy treatment for LCH
</w:t>
      </w:r>
    </w:p>
    <w:p>
      <w:pPr>
        <w:spacing w:after="0"/>
        <w:numPr>
          <w:ilvl w:val="0"/>
          <w:numId w:val="2"/>
        </w:numPr>
      </w:pPr>
      <w:r>
        <w:rPr/>
        <w:t xml:space="preserve">Management strategies for LCH-related hearing loss
</w:t>
      </w:r>
    </w:p>
    <w:p>
      <w:pPr>
        <w:numPr>
          <w:ilvl w:val="0"/>
          <w:numId w:val="2"/>
        </w:numPr>
      </w:pPr>
      <w:r>
        <w:rPr/>
        <w:t xml:space="preserve">Long-term outcomes of LCH-related hearing loss treatment</w:t>
      </w:r>
    </w:p>
    <w:p>
      <w:pPr>
        <w:pStyle w:val="Heading1"/>
      </w:pPr>
      <w:bookmarkStart w:id="6" w:name="_Toc6"/>
      <w:r>
        <w:t>Report location:</w:t>
      </w:r>
      <w:bookmarkEnd w:id="6"/>
    </w:p>
    <w:p>
      <w:hyperlink r:id="rId8" w:history="1">
        <w:r>
          <w:rPr>
            <w:color w:val="2980b9"/>
            <w:u w:val="single"/>
          </w:rPr>
          <w:t xml:space="preserve">https://www.fullpicture.app/item/f0603e60307f01548585434500d62d75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1B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567750/" TargetMode="External"/><Relationship Id="rId8" Type="http://schemas.openxmlformats.org/officeDocument/2006/relationships/hyperlink" Target="https://www.fullpicture.app/item/f0603e60307f01548585434500d62d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2023-05-01T11:51:45+02:00</dcterms:created>
  <dcterms:modified xsi:type="dcterms:W3CDTF">2023-05-01T11:51:45+02:00</dcterms:modified>
</cp:coreProperties>
</file>

<file path=docProps/custom.xml><?xml version="1.0" encoding="utf-8"?>
<Properties xmlns="http://schemas.openxmlformats.org/officeDocument/2006/custom-properties" xmlns:vt="http://schemas.openxmlformats.org/officeDocument/2006/docPropsVTypes"/>
</file>