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产业数字化转型的价值维度与理论逻辑 - 中国知网</w:t></w:r><w:br/><w:hyperlink r:id="rId7" w:history="1"><w:r><w:rPr><w:color w:val="2980b9"/><w:u w:val="single"/></w:rPr><w:t xml:space="preserve">https://kns.cnki.net/kcms2/article/abstract?v=3uoqIhG8C44YLTlOAiTRKibYlV5Vjs7iLik5jEcCI09uHa3oBxtWoLTD8zAeEZ_qU8ozIuPtGbjlOdF4-p8il_aOTL3zb9Rb&uniplatform=NZKPT</w:t></w:r></w:hyperlink></w:p><w:p><w:pPr><w:pStyle w:val="Heading1"/></w:pPr><w:bookmarkStart w:id="2" w:name="_Toc2"/><w:r><w:t>Article summary:</w:t></w:r><w:bookmarkEnd w:id="2"/></w:p><w:p><w:pPr><w:jc w:val="both"/></w:pPr><w:r><w:rPr/><w:t xml:space="preserve">1. The digital transformation of traditional industries is an important task in China's economic transition to high-quality development.</w:t></w:r></w:p><w:p><w:pPr><w:jc w:val="both"/></w:pPr><w:r><w:rPr/><w:t xml:space="preserve">2. Digital technology has changed traditional business logic and injected new vitality into industry development.</w:t></w:r></w:p><w:p><w:pPr><w:jc w:val="both"/></w:pPr><w:r><w:rPr/><w:t xml:space="preserve">3. The value dimensions of industrial digital transformation are reflected in four aspects: improving industry efficiency, promoting cross-industry integration, restructuring the competition model of industry organizations, and empowering industry upgrades.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the value dimensions of industrial digital transformation in China. It is well-researched and supported by evidence from relevant studies, such as the National Social Science Fund project “Deepening Reforms of State-Owned Enterprises” (13AJY012). The article does not appear to be biased or one-sided, as it presents both sides equally and does not promote any particular point of view. Furthermore, the article does not omit any points of consideration or evidence for its claims, nor does it ignore any counterarguments or risks associated with industrial digital transformation. Therefore, overall this article can be considered reliable and trustworthy.</w:t></w:r></w:p><w:p><w:pPr><w:pStyle w:val="Heading1"/></w:pPr><w:bookmarkStart w:id="5" w:name="_Toc5"/><w:r><w:t>Topics for further research:</w:t></w:r><w:bookmarkEnd w:id="5"/></w:p><w:p><w:pPr><w:spacing w:after="0"/><w:numPr><w:ilvl w:val="0"/><w:numId w:val="2"/></w:numPr></w:pPr><w:r><w:rPr/><w:t xml:space="preserve">Industrial digital transformation benefits</w:t></w:r></w:p><w:p><w:pPr><w:spacing w:after="0"/><w:numPr><w:ilvl w:val="0"/><w:numId w:val="2"/></w:numPr></w:pPr><w:r><w:rPr/><w:t xml:space="preserve">Industrial digital transformation challenges</w:t></w:r></w:p><w:p><w:pPr><w:spacing w:after="0"/><w:numPr><w:ilvl w:val="0"/><w:numId w:val="2"/></w:numPr></w:pPr><w:r><w:rPr/><w:t xml:space="preserve">Industrial digital transformation strategies</w:t></w:r></w:p><w:p><w:pPr><w:spacing w:after="0"/><w:numPr><w:ilvl w:val="0"/><w:numId w:val="2"/></w:numPr></w:pPr><w:r><w:rPr/><w:t xml:space="preserve">Industrial digital transformation case studies</w:t></w:r></w:p><w:p><w:pPr><w:spacing w:after="0"/><w:numPr><w:ilvl w:val="0"/><w:numId w:val="2"/></w:numPr></w:pPr><w:r><w:rPr/><w:t xml:space="preserve">Industrial digital transformation risks</w:t></w:r></w:p><w:p><w:pPr><w:numPr><w:ilvl w:val="0"/><w:numId w:val="2"/></w:numPr></w:pPr><w:r><w:rPr/><w:t xml:space="preserve">Industrial digital transformation trends</w:t></w:r></w:p><w:p><w:pPr><w:pStyle w:val="Heading1"/></w:pPr><w:bookmarkStart w:id="6" w:name="_Toc6"/><w:r><w:t>Report location:</w:t></w:r><w:bookmarkEnd w:id="6"/></w:p><w:p><w:hyperlink r:id="rId8" w:history="1"><w:r><w:rPr><w:color w:val="2980b9"/><w:u w:val="single"/></w:rPr><w:t xml:space="preserve">https://www.fullpicture.app/item/f0676fbad634dab68264bf48d05093f7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5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LTD8zAeEZ_qU8ozIuPtGbjlOdF4-p8il_aOTL3zb9Rb&amp;uniplatform=NZKPT" TargetMode="External"/><Relationship Id="rId8" Type="http://schemas.openxmlformats.org/officeDocument/2006/relationships/hyperlink" Target="https://www.fullpicture.app/item/f0676fbad634dab68264bf48d05093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2023-02-24T12:57:47+01:00</dcterms:created>
  <dcterms:modified xsi:type="dcterms:W3CDTF">2023-02-24T12:57:47+01:00</dcterms:modified>
</cp:coreProperties>
</file>

<file path=docProps/custom.xml><?xml version="1.0" encoding="utf-8"?>
<Properties xmlns="http://schemas.openxmlformats.org/officeDocument/2006/custom-properties" xmlns:vt="http://schemas.openxmlformats.org/officeDocument/2006/docPropsVTypes"/>
</file>