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Memory guidance of value-based decision making at an abstract level of representation | Scientific Reports</w:t>
      </w:r>
      <w:br/>
      <w:hyperlink r:id="rId7" w:history="1">
        <w:r>
          <w:rPr>
            <w:color w:val="2980b9"/>
            <w:u w:val="single"/>
          </w:rPr>
          <w:t xml:space="preserve">https://www.nature.com/articles/s41598-020-78460-6</w:t>
        </w:r>
      </w:hyperlink>
    </w:p>
    <w:p>
      <w:pPr>
        <w:pStyle w:val="Heading1"/>
      </w:pPr>
      <w:bookmarkStart w:id="2" w:name="_Toc2"/>
      <w:r>
        <w:t>Article summary:</w:t>
      </w:r>
      <w:bookmarkEnd w:id="2"/>
    </w:p>
    <w:p>
      <w:pPr>
        <w:jc w:val="both"/>
      </w:pPr>
      <w:r>
        <w:rPr/>
        <w:t xml:space="preserve">1. Memory guidance can inform value-based decision making by using past experiences through similarity or association.</w:t>
      </w:r>
    </w:p>
    <w:p>
      <w:pPr>
        <w:jc w:val="both"/>
      </w:pPr>
      <w:r>
        <w:rPr/>
        <w:t xml:space="preserve">2. The specificity or generality of memory guidance is determined by the format of the involved memory representation, which could be abstract or highly specific.</w:t>
      </w:r>
    </w:p>
    <w:p>
      <w:pPr>
        <w:jc w:val="both"/>
      </w:pPr>
      <w:r>
        <w:rPr/>
        <w:t xml:space="preserve">3. Faces are used to investigate what kind of memory representation guides decision making, specifically focusing on head orientation and facial identity, to determine if memory guidance occurs within a class of stimuli or on the level of category.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该文章提出了一个关于价值决策中记忆引导的问题，并探讨了抽象和具体表征形式对于记忆引导的影响。然而，该文章存在一些偏见和不足之处。</w:t>
      </w:r>
    </w:p>
    <w:p>
      <w:pPr>
        <w:jc w:val="both"/>
      </w:pPr>
      <w:r>
        <w:rPr/>
        <w:t xml:space="preserve"/>
      </w:r>
    </w:p>
    <w:p>
      <w:pPr>
        <w:jc w:val="both"/>
      </w:pPr>
      <w:r>
        <w:rPr/>
        <w:t xml:space="preserve">首先，该文章没有充分考虑到不同类型的决策可能需要不同类型的记忆引导。例如，在面对生死抉择时，人们可能更倾向于依赖具体、详细的记忆来做出决策，而在日常生活中则更多地依赖抽象、概括性的记忆。因此，该文章过于简化了问题，并未考虑到这种差异性。</w:t>
      </w:r>
    </w:p>
    <w:p>
      <w:pPr>
        <w:jc w:val="both"/>
      </w:pPr>
      <w:r>
        <w:rPr/>
        <w:t xml:space="preserve"/>
      </w:r>
    </w:p>
    <w:p>
      <w:pPr>
        <w:jc w:val="both"/>
      </w:pPr>
      <w:r>
        <w:rPr/>
        <w:t xml:space="preserve">其次，该文章没有充分探讨抽象和具体表征形式之间的平衡问题。虽然抽象表征可以帮助我们更高效地处理信息并避免信息过载，但它们也容易导致错误记忆和过度概括。相反，具体表征可以提供更准确、详细的信息，但它们也需要更多存储空间，并且可能无法有效地指导跨上下文的决策。因此，在实际应用中需要权衡这两种表征形式之间的优缺点。</w:t>
      </w:r>
    </w:p>
    <w:p>
      <w:pPr>
        <w:jc w:val="both"/>
      </w:pPr>
      <w:r>
        <w:rPr/>
        <w:t xml:space="preserve"/>
      </w:r>
    </w:p>
    <w:p>
      <w:pPr>
        <w:jc w:val="both"/>
      </w:pPr>
      <w:r>
        <w:rPr/>
        <w:t xml:space="preserve">此外，该文章没有充分考虑到个体差异的影响。不同人可能会在记忆引导方面表现出不同的偏好和效果，这取决于他们的认知风格、经验背景等因素。因此，在研究记忆引导时需要考虑到这些个体差异，并进行更加细致的分析。</w:t>
      </w:r>
    </w:p>
    <w:p>
      <w:pPr>
        <w:jc w:val="both"/>
      </w:pPr>
      <w:r>
        <w:rPr/>
        <w:t xml:space="preserve"/>
      </w:r>
    </w:p>
    <w:p>
      <w:pPr>
        <w:jc w:val="both"/>
      </w:pPr>
      <w:r>
        <w:rPr/>
        <w:t xml:space="preserve">最后，该文章存在一些宣传内容和偏袒之处。例如，文章中提到了抽象表征可能会导致错误记忆和过度概括，但没有提及具体表征也可能会导致过度特化和局限性。此外，文章中还存在一些未经证实的主张和缺失证据的情况，需要更多实证研究来支持其结论。</w:t>
      </w:r>
    </w:p>
    <w:p>
      <w:pPr>
        <w:jc w:val="both"/>
      </w:pPr>
      <w:r>
        <w:rPr/>
        <w:t xml:space="preserve"/>
      </w:r>
    </w:p>
    <w:p>
      <w:pPr>
        <w:jc w:val="both"/>
      </w:pPr>
      <w:r>
        <w:rPr/>
        <w:t xml:space="preserve">综上所述，该文章提出了一个有趣的问题，并探讨了抽象和具体表征形式对于记忆引导的影响。然而，它也存在一些偏见和不足之处，需要更加全面、客观地考虑问题，并进行更深入、细致的研究。</w:t>
      </w:r>
    </w:p>
    <w:p>
      <w:pPr>
        <w:pStyle w:val="Heading1"/>
      </w:pPr>
      <w:bookmarkStart w:id="5" w:name="_Toc5"/>
      <w:r>
        <w:t>Topics for further research:</w:t>
      </w:r>
      <w:bookmarkEnd w:id="5"/>
    </w:p>
    <w:p>
      <w:pPr>
        <w:spacing w:after="0"/>
        <w:numPr>
          <w:ilvl w:val="0"/>
          <w:numId w:val="2"/>
        </w:numPr>
      </w:pPr>
      <w:r>
        <w:rPr/>
        <w:t xml:space="preserve">Different types of decisions may require different types of memory guidance.
</w:t>
      </w:r>
    </w:p>
    <w:p>
      <w:pPr>
        <w:spacing w:after="0"/>
        <w:numPr>
          <w:ilvl w:val="0"/>
          <w:numId w:val="2"/>
        </w:numPr>
      </w:pPr>
      <w:r>
        <w:rPr/>
        <w:t xml:space="preserve">The balance between abstract and concrete representations needs to be considered.
</w:t>
      </w:r>
    </w:p>
    <w:p>
      <w:pPr>
        <w:spacing w:after="0"/>
        <w:numPr>
          <w:ilvl w:val="0"/>
          <w:numId w:val="2"/>
        </w:numPr>
      </w:pPr>
      <w:r>
        <w:rPr/>
        <w:t xml:space="preserve">Individual differences in memory guidance should be taken into account.
</w:t>
      </w:r>
    </w:p>
    <w:p>
      <w:pPr>
        <w:spacing w:after="0"/>
        <w:numPr>
          <w:ilvl w:val="0"/>
          <w:numId w:val="2"/>
        </w:numPr>
      </w:pPr>
      <w:r>
        <w:rPr/>
        <w:t xml:space="preserve">The article may have biases and lacks evidence for some claims.
</w:t>
      </w:r>
    </w:p>
    <w:p>
      <w:pPr>
        <w:spacing w:after="0"/>
        <w:numPr>
          <w:ilvl w:val="0"/>
          <w:numId w:val="2"/>
        </w:numPr>
      </w:pPr>
      <w:r>
        <w:rPr/>
        <w:t xml:space="preserve">More comprehensive and objective analysis is needed.
</w:t>
      </w:r>
    </w:p>
    <w:p>
      <w:pPr>
        <w:numPr>
          <w:ilvl w:val="0"/>
          <w:numId w:val="2"/>
        </w:numPr>
      </w:pPr>
      <w:r>
        <w:rPr/>
        <w:t xml:space="preserve">Further research is necessary to deepen our understanding of the topic.</w:t>
      </w:r>
    </w:p>
    <w:p>
      <w:pPr>
        <w:pStyle w:val="Heading1"/>
      </w:pPr>
      <w:bookmarkStart w:id="6" w:name="_Toc6"/>
      <w:r>
        <w:t>Report location:</w:t>
      </w:r>
      <w:bookmarkEnd w:id="6"/>
    </w:p>
    <w:p>
      <w:hyperlink r:id="rId8" w:history="1">
        <w:r>
          <w:rPr>
            <w:color w:val="2980b9"/>
            <w:u w:val="single"/>
          </w:rPr>
          <w:t xml:space="preserve">https://www.fullpicture.app/item/f06f377c0f39823e76dd0b839936b33a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7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78460-6" TargetMode="External"/><Relationship Id="rId8" Type="http://schemas.openxmlformats.org/officeDocument/2006/relationships/hyperlink" Target="https://www.fullpicture.app/item/f06f377c0f39823e76dd0b839936b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2023-12-16T07:14:45+01:00</dcterms:created>
  <dcterms:modified xsi:type="dcterms:W3CDTF">2023-12-16T07:14:45+01:00</dcterms:modified>
</cp:coreProperties>
</file>

<file path=docProps/custom.xml><?xml version="1.0" encoding="utf-8"?>
<Properties xmlns="http://schemas.openxmlformats.org/officeDocument/2006/custom-properties" xmlns:vt="http://schemas.openxmlformats.org/officeDocument/2006/docPropsVTypes"/>
</file>