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HESS - Actual evapotranspiration and precipitation measured by lysimeters: a comparison with eddy covariance and tipping bucket</w:t>
      </w:r>
      <w:br/>
      <w:hyperlink r:id="rId7" w:history="1">
        <w:r>
          <w:rPr>
            <w:color w:val="2980b9"/>
            <w:u w:val="single"/>
          </w:rPr>
          <w:t xml:space="preserve">https://hess.copernicus.org/articles/19/2145/2015/</w:t>
        </w:r>
      </w:hyperlink>
    </w:p>
    <w:p>
      <w:pPr>
        <w:pStyle w:val="Heading1"/>
      </w:pPr>
      <w:bookmarkStart w:id="2" w:name="_Toc2"/>
      <w:r>
        <w:t>Article summary:</w:t>
      </w:r>
      <w:bookmarkEnd w:id="2"/>
    </w:p>
    <w:p>
      <w:pPr>
        <w:jc w:val="both"/>
      </w:pPr>
      <w:r>
        <w:rPr/>
        <w:t xml:space="preserve">1. 本研究比较了通过称重式蒸发计、涡度相关法和滴水桶法测量的实际蒸散发（ETa）数据，并与全形式Penman-Monteith方程计算的蒸散发（ETPM）进行了对比。</w:t>
      </w:r>
    </w:p>
    <w:p>
      <w:pPr>
        <w:jc w:val="both"/>
      </w:pPr>
      <w:r>
        <w:rPr/>
        <w:t xml:space="preserve">2. 在2012年的评估中，EC和蒸发计测得的ETa之间存在很好的一致性，总差异为3.8%（19 mm），两种方法在夏季表现出最高的一致性和最小的相对差异。</w:t>
      </w:r>
    </w:p>
    <w:p>
      <w:pPr>
        <w:jc w:val="both"/>
      </w:pPr>
      <w:r>
        <w:rPr/>
        <w:t xml:space="preserve">3. 蒸发计数据还用于估算降水量，结果显示与标准雨量计记录的降水量存在显著差异。经过修正后，蒸发计记录的降水量比滴水桶高16%，其中17%是由于霜和露导致的，另外5.5%是由于雾和毛毛雨导致的。</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这篇文章主要比较了利用称重式渗漏计、涡度相关法和倾斜桶法测量的实际蒸散发（ETa）和降水数据。然而，该文章存在一些潜在的偏见和问题。</w:t>
      </w:r>
    </w:p>
    <w:p>
      <w:pPr>
        <w:jc w:val="both"/>
      </w:pPr>
      <w:r>
        <w:rPr/>
        <w:t xml:space="preserve"/>
      </w:r>
    </w:p>
    <w:p>
      <w:pPr>
        <w:jc w:val="both"/>
      </w:pPr>
      <w:r>
        <w:rPr/>
        <w:t xml:space="preserve">首先，文章没有提及研究的目的和背景。读者无法了解为什么进行这项研究以及其重要性。此外，文章也没有提供关于所使用方法的详细说明，例如涡度相关法和倾斜桶法的原理和限制。</w:t>
      </w:r>
    </w:p>
    <w:p>
      <w:pPr>
        <w:jc w:val="both"/>
      </w:pPr>
      <w:r>
        <w:rPr/>
        <w:t xml:space="preserve"/>
      </w:r>
    </w:p>
    <w:p>
      <w:pPr>
        <w:jc w:val="both"/>
      </w:pPr>
      <w:r>
        <w:rPr/>
        <w:t xml:space="preserve">其次，文章只比较了2012年的数据，并未对其他年份进行分析。这可能导致结论的局限性，因为不同年份可能存在不同的气象条件和环境变化。</w:t>
      </w:r>
    </w:p>
    <w:p>
      <w:pPr>
        <w:jc w:val="both"/>
      </w:pPr>
      <w:r>
        <w:rPr/>
        <w:t xml:space="preserve"/>
      </w:r>
    </w:p>
    <w:p>
      <w:pPr>
        <w:jc w:val="both"/>
      </w:pPr>
      <w:r>
        <w:rPr/>
        <w:t xml:space="preserve">另外，文章中提到利用滤波算法对高精度渗漏计数据进行降水估算，并与标准雨量计数据进行比较。然而，文章并未详细介绍滤波算法的原理和效果，并且未提供与其他研究结果进行比较以验证其准确性。</w:t>
      </w:r>
    </w:p>
    <w:p>
      <w:pPr>
        <w:jc w:val="both"/>
      </w:pPr>
      <w:r>
        <w:rPr/>
        <w:t xml:space="preserve"/>
      </w:r>
    </w:p>
    <w:p>
      <w:pPr>
        <w:jc w:val="both"/>
      </w:pPr>
      <w:r>
        <w:rPr/>
        <w:t xml:space="preserve">此外，在讨论部分中，作者提到渗漏计记录了更多的降水量，并将其归因于霜冻和露水等因素。然而，作者并未提供足够的证据来支持这些观点，并未探讨其他可能的解释。</w:t>
      </w:r>
    </w:p>
    <w:p>
      <w:pPr>
        <w:jc w:val="both"/>
      </w:pPr>
      <w:r>
        <w:rPr/>
        <w:t xml:space="preserve"/>
      </w:r>
    </w:p>
    <w:p>
      <w:pPr>
        <w:jc w:val="both"/>
      </w:pPr>
      <w:r>
        <w:rPr/>
        <w:t xml:space="preserve">最后，文章没有平等地呈现双方的观点。作者更多地关注渗漏计数据与涡度相关法和倾斜桶法之间的比较，而忽略了涡度相关法和倾斜桶法之间的差异和限制。这可能导致读者对整个问题的理解不完整。</w:t>
      </w:r>
    </w:p>
    <w:p>
      <w:pPr>
        <w:jc w:val="both"/>
      </w:pPr>
      <w:r>
        <w:rPr/>
        <w:t xml:space="preserve"/>
      </w:r>
    </w:p>
    <w:p>
      <w:pPr>
        <w:jc w:val="both"/>
      </w:pPr>
      <w:r>
        <w:rPr/>
        <w:t xml:space="preserve">综上所述，这篇文章存在一些潜在的偏见和问题，包括缺乏背景信息、局限于特定年份的数据分析、对方法描述不足、未提供滤波算法验证以及未平等呈现双方观点等。为了提高文章的可信度和科学性，需要进一步改进和完善研究设计和结果呈现。</w:t>
      </w:r>
    </w:p>
    <w:p>
      <w:pPr>
        <w:pStyle w:val="Heading1"/>
      </w:pPr>
      <w:bookmarkStart w:id="5" w:name="_Toc5"/>
      <w:r>
        <w:t>Topics for further research:</w:t>
      </w:r>
      <w:bookmarkEnd w:id="5"/>
    </w:p>
    <w:p>
      <w:pPr>
        <w:spacing w:after="0"/>
        <w:numPr>
          <w:ilvl w:val="0"/>
          <w:numId w:val="2"/>
        </w:numPr>
      </w:pPr>
      <w:r>
        <w:rPr/>
        <w:t xml:space="preserve">研究目的和背景
</w:t>
      </w:r>
    </w:p>
    <w:p>
      <w:pPr>
        <w:spacing w:after="0"/>
        <w:numPr>
          <w:ilvl w:val="0"/>
          <w:numId w:val="2"/>
        </w:numPr>
      </w:pPr>
      <w:r>
        <w:rPr/>
        <w:t xml:space="preserve">涡度相关法和倾斜桶法的原理和限制
</w:t>
      </w:r>
    </w:p>
    <w:p>
      <w:pPr>
        <w:spacing w:after="0"/>
        <w:numPr>
          <w:ilvl w:val="0"/>
          <w:numId w:val="2"/>
        </w:numPr>
      </w:pPr>
      <w:r>
        <w:rPr/>
        <w:t xml:space="preserve">其他年份的数据分析
</w:t>
      </w:r>
    </w:p>
    <w:p>
      <w:pPr>
        <w:spacing w:after="0"/>
        <w:numPr>
          <w:ilvl w:val="0"/>
          <w:numId w:val="2"/>
        </w:numPr>
      </w:pPr>
      <w:r>
        <w:rPr/>
        <w:t xml:space="preserve">滤波算法的原理和效果
</w:t>
      </w:r>
    </w:p>
    <w:p>
      <w:pPr>
        <w:spacing w:after="0"/>
        <w:numPr>
          <w:ilvl w:val="0"/>
          <w:numId w:val="2"/>
        </w:numPr>
      </w:pPr>
      <w:r>
        <w:rPr/>
        <w:t xml:space="preserve">渗漏计记录更多降水量的证据和其他解释
</w:t>
      </w:r>
    </w:p>
    <w:p>
      <w:pPr>
        <w:numPr>
          <w:ilvl w:val="0"/>
          <w:numId w:val="2"/>
        </w:numPr>
      </w:pPr>
      <w:r>
        <w:rPr/>
        <w:t xml:space="preserve">平等呈现涡度相关法和倾斜桶法之间的差异和限制</w:t>
      </w:r>
    </w:p>
    <w:p>
      <w:pPr>
        <w:pStyle w:val="Heading1"/>
      </w:pPr>
      <w:bookmarkStart w:id="6" w:name="_Toc6"/>
      <w:r>
        <w:t>Report location:</w:t>
      </w:r>
      <w:bookmarkEnd w:id="6"/>
    </w:p>
    <w:p>
      <w:hyperlink r:id="rId8" w:history="1">
        <w:r>
          <w:rPr>
            <w:color w:val="2980b9"/>
            <w:u w:val="single"/>
          </w:rPr>
          <w:t xml:space="preserve">https://www.fullpicture.app/item/f0d2625d713f17caa7655cbf8dffeb53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6C9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ss.copernicus.org/articles/19/2145/2015/" TargetMode="External"/><Relationship Id="rId8" Type="http://schemas.openxmlformats.org/officeDocument/2006/relationships/hyperlink" Target="https://www.fullpicture.app/item/f0d2625d713f17caa7655cbf8dffeb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2024-03-10T17:51:22+01:00</dcterms:created>
  <dcterms:modified xsi:type="dcterms:W3CDTF">2024-03-10T17:51:22+01:00</dcterms:modified>
</cp:coreProperties>
</file>

<file path=docProps/custom.xml><?xml version="1.0" encoding="utf-8"?>
<Properties xmlns="http://schemas.openxmlformats.org/officeDocument/2006/custom-properties" xmlns:vt="http://schemas.openxmlformats.org/officeDocument/2006/docPropsVTypes"/>
</file>