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Inside the AI Factory: the humans that make tech seem human - The Verge</w:t>
      </w:r>
      <w:br/>
      <w:hyperlink r:id="rId7" w:history="1">
        <w:r>
          <w:rPr>
            <w:color w:val="2980b9"/>
            <w:u w:val="single"/>
          </w:rPr>
          <w:t xml:space="preserve">https://www.theverge.com/features/23764584/ai-artificial-intelligence-data-notation-labor-scale-surge-remotasks-openai-chatbots</w:t>
        </w:r>
      </w:hyperlink>
    </w:p>
    <w:p>
      <w:pPr>
        <w:pStyle w:val="Heading1"/>
      </w:pPr>
      <w:bookmarkStart w:id="2" w:name="_Toc2"/>
      <w:r>
        <w:t>Article summary:</w:t>
      </w:r>
      <w:bookmarkEnd w:id="2"/>
    </w:p>
    <w:p>
      <w:pPr>
        <w:jc w:val="both"/>
      </w:pPr>
      <w:r>
        <w:rPr/>
        <w:t xml:space="preserve">1. The process of training artificial intelligence (AI) involves a vast workforce of human annotators who sort and tag data to teach AI systems.</w:t>
      </w:r>
    </w:p>
    <w:p>
      <w:pPr>
        <w:jc w:val="both"/>
      </w:pPr>
      <w:r>
        <w:rPr/>
        <w:t xml:space="preserve">2. These annotators perform tedious and repetitive tasks, such as labeling objects in images or categorizing dialogue snippets, often without knowing the larger purpose of their work.</w:t>
      </w:r>
    </w:p>
    <w:p>
      <w:pPr>
        <w:jc w:val="both"/>
      </w:pPr>
      <w:r>
        <w:rPr/>
        <w:t xml:space="preserve">3. The annotation industry is growing rapidly, with millions of workers involved, but it remains largely hidden and secretive due to the confidentiality demands of the companies buying the data.</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"Inside the AI Factory: the humans that make tech seem human" from The Verge discusses the hidden workforce behind artificial intelligence (AI) systems. The author highlights the role of annotators who sort and tag data to train AI models, emphasizing their tedious and repetitive work. The article also explores the lack of transparency in the industry, with companies like Scale AI keeping their worker-facing subsidiary, Remotasks, separate from their main website.</w:t>
      </w:r>
    </w:p>
    <w:p>
      <w:pPr>
        <w:jc w:val="both"/>
      </w:pPr>
      <w:r>
        <w:rPr/>
        <w:t xml:space="preserve"/>
      </w:r>
    </w:p>
    <w:p>
      <w:pPr>
        <w:jc w:val="both"/>
      </w:pPr>
      <w:r>
        <w:rPr/>
        <w:t xml:space="preserve">The article raises important points about the reliance on human labor in training AI systems and the potential consequences of not valuing this work. It argues that while there is a perception that AI will automate tasks rather than jobs, annotation work is likely to continue as AI systems encounter edge cases and require human intervention.</w:t>
      </w:r>
    </w:p>
    <w:p>
      <w:pPr>
        <w:jc w:val="both"/>
      </w:pPr>
      <w:r>
        <w:rPr/>
        <w:t xml:space="preserve"/>
      </w:r>
    </w:p>
    <w:p>
      <w:pPr>
        <w:jc w:val="both"/>
      </w:pPr>
      <w:r>
        <w:rPr/>
        <w:t xml:space="preserve">However, there are some potential biases and missing points in the article. Firstly, it focuses primarily on low-level annotation tasks and does not explore higher-level roles in AI development or research. This narrow focus may give readers a skewed view of the industry as a whole.</w:t>
      </w:r>
    </w:p>
    <w:p>
      <w:pPr>
        <w:jc w:val="both"/>
      </w:pPr>
      <w:r>
        <w:rPr/>
        <w:t xml:space="preserve"/>
      </w:r>
    </w:p>
    <w:p>
      <w:pPr>
        <w:jc w:val="both"/>
      </w:pPr>
      <w:r>
        <w:rPr/>
        <w:t xml:space="preserve">Additionally, while the article mentions concerns about job displacement due to automation, it does not provide a balanced perspective on this issue. It only briefly mentions that some tasks may be automated but fails to explore potential job creation or how workers can transition to new roles in an evolving AI-driven economy.</w:t>
      </w:r>
    </w:p>
    <w:p>
      <w:pPr>
        <w:jc w:val="both"/>
      </w:pPr>
      <w:r>
        <w:rPr/>
        <w:t xml:space="preserve"/>
      </w:r>
    </w:p>
    <w:p>
      <w:pPr>
        <w:jc w:val="both"/>
      </w:pPr>
      <w:r>
        <w:rPr/>
        <w:t xml:space="preserve">The article also lacks evidence for some of its claims. For example, it states that annotation work is growing but does not provide specific data or sources to support this assertion. Similarly, it suggests that there is general instruction disarray across the industry without providing concrete examples or evidence.</w:t>
      </w:r>
    </w:p>
    <w:p>
      <w:pPr>
        <w:jc w:val="both"/>
      </w:pPr>
      <w:r>
        <w:rPr/>
        <w:t xml:space="preserve"/>
      </w:r>
    </w:p>
    <w:p>
      <w:pPr>
        <w:jc w:val="both"/>
      </w:pPr>
      <w:r>
        <w:rPr/>
        <w:t xml:space="preserve">Furthermore, the article presents a somewhat negative view of annotation work by describing it as tedious and isolating. While these aspects may be true for some workers, it fails to acknowledge that annotation work can also provide employment opportunities in regions where jobs are scarce.</w:t>
      </w:r>
    </w:p>
    <w:p>
      <w:pPr>
        <w:jc w:val="both"/>
      </w:pPr>
      <w:r>
        <w:rPr/>
        <w:t xml:space="preserve"/>
      </w:r>
    </w:p>
    <w:p>
      <w:pPr>
        <w:jc w:val="both"/>
      </w:pPr>
      <w:r>
        <w:rPr/>
        <w:t xml:space="preserve">Overall, while the article sheds light on an important aspect of AI development and raises valid concerns about the treatment of workers in the industry, it could benefit from a more balanced and evidence-based approach. It should provide a broader perspective on the range of roles in AI development, explore potential job creation, and present evidence to support its claims.</w:t>
      </w:r>
    </w:p>
    <w:p>
      <w:pPr>
        <w:pStyle w:val="Heading1"/>
      </w:pPr>
      <w:bookmarkStart w:id="5" w:name="_Toc5"/>
      <w:r>
        <w:t>Topics for further research:</w:t>
      </w:r>
      <w:bookmarkEnd w:id="5"/>
    </w:p>
    <w:p>
      <w:pPr>
        <w:spacing w:after="0"/>
        <w:numPr>
          <w:ilvl w:val="0"/>
          <w:numId w:val="2"/>
        </w:numPr>
      </w:pPr>
      <w:r>
        <w:rPr/>
        <w:t xml:space="preserve">Roles in AI development beyond annotation tasks
</w:t>
      </w:r>
    </w:p>
    <w:p>
      <w:pPr>
        <w:spacing w:after="0"/>
        <w:numPr>
          <w:ilvl w:val="0"/>
          <w:numId w:val="2"/>
        </w:numPr>
      </w:pPr>
      <w:r>
        <w:rPr/>
        <w:t xml:space="preserve">Job creation in the AI-driven economy
</w:t>
      </w:r>
    </w:p>
    <w:p>
      <w:pPr>
        <w:spacing w:after="0"/>
        <w:numPr>
          <w:ilvl w:val="0"/>
          <w:numId w:val="2"/>
        </w:numPr>
      </w:pPr>
      <w:r>
        <w:rPr/>
        <w:t xml:space="preserve">Transitioning to new roles in the AI industry
</w:t>
      </w:r>
    </w:p>
    <w:p>
      <w:pPr>
        <w:spacing w:after="0"/>
        <w:numPr>
          <w:ilvl w:val="0"/>
          <w:numId w:val="2"/>
        </w:numPr>
      </w:pPr>
      <w:r>
        <w:rPr/>
        <w:t xml:space="preserve">Growth of annotation work in AI development
</w:t>
      </w:r>
    </w:p>
    <w:p>
      <w:pPr>
        <w:spacing w:after="0"/>
        <w:numPr>
          <w:ilvl w:val="0"/>
          <w:numId w:val="2"/>
        </w:numPr>
      </w:pPr>
      <w:r>
        <w:rPr/>
        <w:t xml:space="preserve">Examples of instruction disarray in the AI industry
</w:t>
      </w:r>
    </w:p>
    <w:p>
      <w:pPr>
        <w:numPr>
          <w:ilvl w:val="0"/>
          <w:numId w:val="2"/>
        </w:numPr>
      </w:pPr>
      <w:r>
        <w:rPr/>
        <w:t xml:space="preserve">Positive aspects of annotation work in providing employment opportunities</w:t>
      </w:r>
    </w:p>
    <w:p>
      <w:pPr>
        <w:pStyle w:val="Heading1"/>
      </w:pPr>
      <w:bookmarkStart w:id="6" w:name="_Toc6"/>
      <w:r>
        <w:t>Report location:</w:t>
      </w:r>
      <w:bookmarkEnd w:id="6"/>
    </w:p>
    <w:p>
      <w:hyperlink r:id="rId8" w:history="1">
        <w:r>
          <w:rPr>
            <w:color w:val="2980b9"/>
            <w:u w:val="single"/>
          </w:rPr>
          <w:t xml:space="preserve">https://www.fullpicture.app/item/f1260853a9e90d972d567dd3fdb45fe5</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EAB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heverge.com/features/23764584/ai-artificial-intelligence-data-notation-labor-scale-surge-remotasks-openai-chatbots" TargetMode="External"/><Relationship Id="rId8" Type="http://schemas.openxmlformats.org/officeDocument/2006/relationships/hyperlink" Target="https://www.fullpicture.app/item/f1260853a9e90d972d567dd3fdb45fe5"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2024-01-24T01:28:05+01:00</dcterms:created>
  <dcterms:modified xsi:type="dcterms:W3CDTF">2024-01-24T01:28:05+01:00</dcterms:modified>
</cp:coreProperties>
</file>

<file path=docProps/custom.xml><?xml version="1.0" encoding="utf-8"?>
<Properties xmlns="http://schemas.openxmlformats.org/officeDocument/2006/custom-properties" xmlns:vt="http://schemas.openxmlformats.org/officeDocument/2006/docPropsVTypes"/>
</file>