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 使用表面肌电图和深度学习的假手手势识别：最新技术、挑战和未来</w:t>
      </w:r>
      <w:br/>
      <w:hyperlink r:id="rId7" w:history="1">
        <w:r>
          <w:rPr>
            <w:color w:val="2980b9"/>
            <w:u w:val="single"/>
          </w:rPr>
          <w:t xml:space="preserve">https://www.frontiersin.org/articles/10.3389/fnins.2021.621885/full</w:t>
        </w:r>
      </w:hyperlink>
    </w:p>
    <w:p>
      <w:pPr>
        <w:pStyle w:val="Heading1"/>
      </w:pPr>
      <w:bookmarkStart w:id="2" w:name="_Toc2"/>
      <w:r>
        <w:t>Article summary:</w:t>
      </w:r>
      <w:bookmarkEnd w:id="2"/>
    </w:p>
    <w:p>
      <w:pPr>
        <w:jc w:val="both"/>
      </w:pPr>
      <w:r>
        <w:rPr/>
        <w:t xml:space="preserve">1. The development of prosthetic hands has enabled amputees to perform daily activities with greater dexterity.</w:t>
      </w:r>
    </w:p>
    <w:p>
      <w:pPr>
        <w:jc w:val="both"/>
      </w:pPr>
      <w:r>
        <w:rPr/>
        <w:t xml:space="preserve">2. Surface electromyography (sEMG) signals can be used to control prosthetic hands, as they contain information about the user's motion intentions.</w:t>
      </w:r>
    </w:p>
    <w:p>
      <w:pPr>
        <w:jc w:val="both"/>
      </w:pPr>
      <w:r>
        <w:rPr/>
        <w:t xml:space="preserve">3. Advanced data analysis and pattern recognition techniques, such as machine learning and deep learning, are needed to transform sEMG signals into useful control signals for prosthetic hands.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use of surface electromyography (sEMG) signals for controlling prosthetic hands. It provides a comprehensive overview of the current state of research in this area, including an introduction to sEMG signals and their potential applications in prosthetics, a discussion of existing taxonomies for hand movement classification, and an exploration of advanced data analysis and pattern recognition techniques that can be used to interpret sEMG signals. The article is well-researched and supported by numerous references from reputable sources. </w:t>
      </w:r>
    </w:p>
    <w:p>
      <w:pPr>
        <w:jc w:val="both"/>
      </w:pPr>
      <w:r>
        <w:rPr/>
        <w:t xml:space="preserve">The article does not appear to have any major biases or one-sided reporting; it presents both sides equally by discussing both the potential benefits and challenges associated with using sEMG signals for controlling prosthetic hands. It also does not appear to contain any promotional content or partiality towards any particular technology or approach. Furthermore, the article does note possible risks associated with using sEMG signal processing techniques, such as errors due to noise interference or incorrect feature extraction methods. </w:t>
      </w:r>
    </w:p>
    <w:p>
      <w:pPr>
        <w:jc w:val="both"/>
      </w:pPr>
      <w:r>
        <w:rPr/>
        <w:t xml:space="preserve">In terms of missing points of consideration or evidence for claims made, there are some areas where more detail could be provided; for example, the article does not discuss how different types of sensors can be used to capture sEMG signals or how these sensors can be integrated into a prosthetic hand design. Additionally, while the article does provide an overview of existing taxonomies for hand movement classification, it does not explore how these taxonomies can be applied in practice when designing a prosthetic hand control system. </w:t>
      </w:r>
    </w:p>
    <w:p>
      <w:pPr>
        <w:jc w:val="both"/>
      </w:pPr>
      <w:r>
        <w:rPr/>
        <w:t xml:space="preserve">In conclusion, overall this article is reliable and trustworthy in its discussion of using surface electromyography (sEMG) signals for controlling prosthetic hands; however there are some areas where more detail could be provided in order to further strengthen its argumentation.</w:t>
      </w:r>
    </w:p>
    <w:p>
      <w:pPr>
        <w:pStyle w:val="Heading1"/>
      </w:pPr>
      <w:bookmarkStart w:id="5" w:name="_Toc5"/>
      <w:r>
        <w:t>Topics for further research:</w:t>
      </w:r>
      <w:bookmarkEnd w:id="5"/>
    </w:p>
    <w:p>
      <w:pPr>
        <w:spacing w:after="0"/>
        <w:numPr>
          <w:ilvl w:val="0"/>
          <w:numId w:val="2"/>
        </w:numPr>
      </w:pPr>
      <w:r>
        <w:rPr/>
        <w:t xml:space="preserve">sEMG signal processing techniques</w:t>
      </w:r>
    </w:p>
    <w:p>
      <w:pPr>
        <w:spacing w:after="0"/>
        <w:numPr>
          <w:ilvl w:val="0"/>
          <w:numId w:val="2"/>
        </w:numPr>
      </w:pPr>
      <w:r>
        <w:rPr/>
        <w:t xml:space="preserve">sEMG sensor integration</w:t>
      </w:r>
    </w:p>
    <w:p>
      <w:pPr>
        <w:spacing w:after="0"/>
        <w:numPr>
          <w:ilvl w:val="0"/>
          <w:numId w:val="2"/>
        </w:numPr>
      </w:pPr>
      <w:r>
        <w:rPr/>
        <w:t xml:space="preserve">hand movement classification taxonomies</w:t>
      </w:r>
    </w:p>
    <w:p>
      <w:pPr>
        <w:spacing w:after="0"/>
        <w:numPr>
          <w:ilvl w:val="0"/>
          <w:numId w:val="2"/>
        </w:numPr>
      </w:pPr>
      <w:r>
        <w:rPr/>
        <w:t xml:space="preserve">prosthetic hand control system design</w:t>
      </w:r>
    </w:p>
    <w:p>
      <w:pPr>
        <w:spacing w:after="0"/>
        <w:numPr>
          <w:ilvl w:val="0"/>
          <w:numId w:val="2"/>
        </w:numPr>
      </w:pPr>
      <w:r>
        <w:rPr/>
        <w:t xml:space="preserve">noise interference in sEMG signals</w:t>
      </w:r>
    </w:p>
    <w:p>
      <w:pPr>
        <w:numPr>
          <w:ilvl w:val="0"/>
          <w:numId w:val="2"/>
        </w:numPr>
      </w:pPr>
      <w:r>
        <w:rPr/>
        <w:t xml:space="preserve">feature extraction methods for sEMG signals</w:t>
      </w:r>
    </w:p>
    <w:p>
      <w:pPr>
        <w:pStyle w:val="Heading1"/>
      </w:pPr>
      <w:bookmarkStart w:id="6" w:name="_Toc6"/>
      <w:r>
        <w:t>Report location:</w:t>
      </w:r>
      <w:bookmarkEnd w:id="6"/>
    </w:p>
    <w:p>
      <w:hyperlink r:id="rId8" w:history="1">
        <w:r>
          <w:rPr>
            <w:color w:val="2980b9"/>
            <w:u w:val="single"/>
          </w:rPr>
          <w:t xml:space="preserve">https://www.fullpicture.app/item/f19708801a0ae1ccd863c1f9752483e8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C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1.621885/full" TargetMode="External"/><Relationship Id="rId8" Type="http://schemas.openxmlformats.org/officeDocument/2006/relationships/hyperlink" Target="https://www.fullpicture.app/item/f19708801a0ae1ccd863c1f9752483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2023-02-23T07:56:48+01:00</dcterms:created>
  <dcterms:modified xsi:type="dcterms:W3CDTF">2023-02-23T07:56:48+01:00</dcterms:modified>
</cp:coreProperties>
</file>

<file path=docProps/custom.xml><?xml version="1.0" encoding="utf-8"?>
<Properties xmlns="http://schemas.openxmlformats.org/officeDocument/2006/custom-properties" xmlns:vt="http://schemas.openxmlformats.org/officeDocument/2006/docPropsVTypes"/>
</file>