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introduction of oxygen vacancy defects in Al-doped transition metal silicates derived from fly ash for high-performance aqueous potassium ion capacitor - ScienceDirect</w:t>
      </w:r>
      <w:br/>
      <w:hyperlink r:id="rId7" w:history="1">
        <w:r>
          <w:rPr>
            <w:color w:val="2980b9"/>
            <w:u w:val="single"/>
          </w:rPr>
          <w:t xml:space="preserve">https://www.sciencedirect.com/science/article/pii/S0013468622014670</w:t>
        </w:r>
      </w:hyperlink>
    </w:p>
    <w:p>
      <w:pPr>
        <w:pStyle w:val="Heading1"/>
      </w:pPr>
      <w:bookmarkStart w:id="2" w:name="_Toc2"/>
      <w:r>
        <w:t>Article summary:</w:t>
      </w:r>
      <w:bookmarkEnd w:id="2"/>
    </w:p>
    <w:p>
      <w:pPr>
        <w:jc w:val="both"/>
      </w:pPr>
      <w:r>
        <w:rPr/>
        <w:t xml:space="preserve">1. Fly ash is fully utilized as an electrochemical energy storage material by converting SiO2 into nickel silicate.</w:t>
      </w:r>
    </w:p>
    <w:p>
      <w:pPr>
        <w:jc w:val="both"/>
      </w:pPr>
      <w:r>
        <w:rPr/>
        <w:t xml:space="preserve">2. Al plays a significant role in maintaining structural stability and oxygen vacancies are introduced to increase the specific capacity of the electrode material.</w:t>
      </w:r>
    </w:p>
    <w:p>
      <w:pPr>
        <w:jc w:val="both"/>
      </w:pPr>
      <w:r>
        <w:rPr/>
        <w:t xml:space="preserve">3. The assembled device has excellent energy density and power density, providing a reference for green utilization of fly ash.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introduction of oxygen vacancy defects in Al-doped transition metal silicates derived from fly ash for high-performance aqueous potassium ion capacitor” provides an overview of the potential use of fly ash as an electrochemical energy storage material. The article is well written and provides detailed information on the synthesis process, characterization techniques, and electrochemical performance of the materials. The authors have provided evidence to support their claims, such as XRF analysis to determine the mass ratio of different oxides in fly ash, XRD analysis to confirm crystal structures and species, XPS analysis to determine chemical valence states, FTIR analysis to distinguish chemical bonds and functional groups, EPR analysis to examine oxygen vacancy information in materials, etc.</w:t>
      </w:r>
    </w:p>
    <w:p>
      <w:pPr>
        <w:jc w:val="both"/>
      </w:pPr>
      <w:r>
        <w:rPr/>
        <w:t xml:space="preserve">However, there are some potential biases that should be noted when evaluating this article. First, the authors do not provide any information on possible risks associated with using fly ash as an energy storage material or any counterarguments that could be raised against their claims. Second, they do not present both sides equally; instead they focus solely on the positive aspects of using fly ash as an energy storage material without exploring any potential drawbacks or limitations associated with it. Third, there is some promotional content in the article which could lead readers to overestimate the benefits of using fly ash as an energy storage material without considering other factors such as cost or environmental impact. Finally, there is no mention of any ethical considerations related to using fly ash as an energy storage material which could be important when evaluating its potential use in real-world applications.</w:t>
      </w:r>
    </w:p>
    <w:p>
      <w:pPr>
        <w:jc w:val="both"/>
      </w:pPr>
      <w:r>
        <w:rPr/>
        <w:t xml:space="preserve">In conclusion, while this article provides useful information on the potential use of fly ash as an electrochemical energy storage material and presents evidence to support its claims, it does not explore all aspects related to its use such as possible risks or ethical considerations which should be taken into account when evaluating its potential use in real-world applications.</w:t>
      </w:r>
    </w:p>
    <w:p>
      <w:pPr>
        <w:pStyle w:val="Heading1"/>
      </w:pPr>
      <w:bookmarkStart w:id="5" w:name="_Toc5"/>
      <w:r>
        <w:t>Topics for further research:</w:t>
      </w:r>
      <w:bookmarkEnd w:id="5"/>
    </w:p>
    <w:p>
      <w:pPr>
        <w:spacing w:after="0"/>
        <w:numPr>
          <w:ilvl w:val="0"/>
          <w:numId w:val="2"/>
        </w:numPr>
      </w:pPr>
      <w:r>
        <w:rPr/>
        <w:t xml:space="preserve">Fly ash energy storage risks</w:t>
      </w:r>
    </w:p>
    <w:p>
      <w:pPr>
        <w:spacing w:after="0"/>
        <w:numPr>
          <w:ilvl w:val="0"/>
          <w:numId w:val="2"/>
        </w:numPr>
      </w:pPr>
      <w:r>
        <w:rPr/>
        <w:t xml:space="preserve">Fly ash energy storage ethical considerations</w:t>
      </w:r>
    </w:p>
    <w:p>
      <w:pPr>
        <w:spacing w:after="0"/>
        <w:numPr>
          <w:ilvl w:val="0"/>
          <w:numId w:val="2"/>
        </w:numPr>
      </w:pPr>
      <w:r>
        <w:rPr/>
        <w:t xml:space="preserve">Fly ash energy storage cost analysis</w:t>
      </w:r>
    </w:p>
    <w:p>
      <w:pPr>
        <w:spacing w:after="0"/>
        <w:numPr>
          <w:ilvl w:val="0"/>
          <w:numId w:val="2"/>
        </w:numPr>
      </w:pPr>
      <w:r>
        <w:rPr/>
        <w:t xml:space="preserve">Fly ash energy storage environmental impact</w:t>
      </w:r>
    </w:p>
    <w:p>
      <w:pPr>
        <w:spacing w:after="0"/>
        <w:numPr>
          <w:ilvl w:val="0"/>
          <w:numId w:val="2"/>
        </w:numPr>
      </w:pPr>
      <w:r>
        <w:rPr/>
        <w:t xml:space="preserve">Fly ash energy storage limitations</w:t>
      </w:r>
    </w:p>
    <w:p>
      <w:pPr>
        <w:numPr>
          <w:ilvl w:val="0"/>
          <w:numId w:val="2"/>
        </w:numPr>
      </w:pPr>
      <w:r>
        <w:rPr/>
        <w:t xml:space="preserve">Fly ash energy storage counterarguments</w:t>
      </w:r>
    </w:p>
    <w:p>
      <w:pPr>
        <w:pStyle w:val="Heading1"/>
      </w:pPr>
      <w:bookmarkStart w:id="6" w:name="_Toc6"/>
      <w:r>
        <w:t>Report location:</w:t>
      </w:r>
      <w:bookmarkEnd w:id="6"/>
    </w:p>
    <w:p>
      <w:hyperlink r:id="rId8" w:history="1">
        <w:r>
          <w:rPr>
            <w:color w:val="2980b9"/>
            <w:u w:val="single"/>
          </w:rPr>
          <w:t xml:space="preserve">https://www.fullpicture.app/item/f1acb5575a5f0c21e677cf2c3e827dd8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1AC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468622014670" TargetMode="External"/><Relationship Id="rId8" Type="http://schemas.openxmlformats.org/officeDocument/2006/relationships/hyperlink" Target="https://www.fullpicture.app/item/f1acb5575a5f0c21e677cf2c3e827d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2023-02-20T18:27:03+01:00</dcterms:created>
  <dcterms:modified xsi:type="dcterms:W3CDTF">2023-02-20T18:27:03+01:00</dcterms:modified>
</cp:coreProperties>
</file>

<file path=docProps/custom.xml><?xml version="1.0" encoding="utf-8"?>
<Properties xmlns="http://schemas.openxmlformats.org/officeDocument/2006/custom-properties" xmlns:vt="http://schemas.openxmlformats.org/officeDocument/2006/docPropsVTypes"/>
</file>