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Aquaculture International | Home</w:t>
      </w:r>
      <w:br/>
      <w:hyperlink r:id="rId7" w:history="1">
        <w:r>
          <w:rPr>
            <w:color w:val="2980b9"/>
            <w:u w:val="single"/>
          </w:rPr>
          <w:t xml:space="preserve">https://www.springer.com/journal/10499</w:t>
        </w:r>
      </w:hyperlink>
    </w:p>
    <w:p>
      <w:pPr>
        <w:pStyle w:val="Heading1"/>
      </w:pPr>
      <w:bookmarkStart w:id="2" w:name="_Toc2"/>
      <w:r>
        <w:t>Article summary:</w:t>
      </w:r>
      <w:bookmarkEnd w:id="2"/>
    </w:p>
    <w:p>
      <w:pPr>
        <w:jc w:val="both"/>
      </w:pPr>
      <w:r>
        <w:rPr/>
        <w:t xml:space="preserve">1. Artykuł dotyczy międzynarodowego czasopisma Aquaculture International.</w:t>
      </w:r>
    </w:p>
    <w:p>
      <w:pPr>
        <w:jc w:val="both"/>
      </w:pPr>
      <w:r>
        <w:rPr/>
        <w:t xml:space="preserve">2. Czasopismo jest indeksowane w wielu bazach danych, takich jak AGRICOLA, ANVUR, BFI List, BIOSIS itp.</w:t>
      </w:r>
    </w:p>
    <w:p>
      <w:pPr>
        <w:jc w:val="both"/>
      </w:pPr>
      <w:r>
        <w:rPr/>
        <w:t xml:space="preserve">3. Czasopismo ma swoje elektroniczne i drukowane numery ISSN.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zawiera informacje o tym, że czasopismo Aquaculture International jest indeksowane w wielu bazach danych, takich jak AGRICOLA, ANVUR, BFI List, BIOSIS itp., a także posiada swoje elektroniczne i drukowane numery ISSN. Wszystkie te informacje są poparte odpowiednimi dowodami i nie ma tu żadnych widocznych uprzedzeń ani stronniczości. Nie ma też żadnych brakujących punktów do rozważenia ani twierdzeń bez dowodów. Wszystkie informacje są precyzyjne i kompletne oraz nie ma tu żadnych treści promocyjnych ani nierównego przedstawiania obu stron. Z tego powodu można uznać ten artykuł za wiarygodny i rzetelny.</w:t>
      </w:r>
    </w:p>
    <w:p>
      <w:pPr>
        <w:pStyle w:val="Heading1"/>
      </w:pPr>
      <w:bookmarkStart w:id="5" w:name="_Toc5"/>
      <w:r>
        <w:t>Topics for further research:</w:t>
      </w:r>
      <w:bookmarkEnd w:id="5"/>
    </w:p>
    <w:p>
      <w:pPr>
        <w:spacing w:after="0"/>
        <w:numPr>
          <w:ilvl w:val="0"/>
          <w:numId w:val="2"/>
        </w:numPr>
      </w:pPr>
      <w:r>
        <w:rPr/>
        <w:t xml:space="preserve">Czasopismo Aquaculture International - wpływ</w:t>
      </w:r>
    </w:p>
    <w:p>
      <w:pPr>
        <w:spacing w:after="0"/>
        <w:numPr>
          <w:ilvl w:val="0"/>
          <w:numId w:val="2"/>
        </w:numPr>
      </w:pPr>
      <w:r>
        <w:rPr/>
        <w:t xml:space="preserve">Czasopismo Aquaculture International - wskaźniki wydawnicze</w:t>
      </w:r>
    </w:p>
    <w:p>
      <w:pPr>
        <w:spacing w:after="0"/>
        <w:numPr>
          <w:ilvl w:val="0"/>
          <w:numId w:val="2"/>
        </w:numPr>
      </w:pPr>
      <w:r>
        <w:rPr/>
        <w:t xml:space="preserve">Czasopismo Aquaculture International - wskaźniki cytowania</w:t>
      </w:r>
    </w:p>
    <w:p>
      <w:pPr>
        <w:spacing w:after="0"/>
        <w:numPr>
          <w:ilvl w:val="0"/>
          <w:numId w:val="2"/>
        </w:numPr>
      </w:pPr>
      <w:r>
        <w:rPr/>
        <w:t xml:space="preserve">Czasopismo Aquaculture International - wpływ na środowisko</w:t>
      </w:r>
    </w:p>
    <w:p>
      <w:pPr>
        <w:spacing w:after="0"/>
        <w:numPr>
          <w:ilvl w:val="0"/>
          <w:numId w:val="2"/>
        </w:numPr>
      </w:pPr>
      <w:r>
        <w:rPr/>
        <w:t xml:space="preserve">Czasopismo Aquaculture International - wpływ na gospodarkę</w:t>
      </w:r>
    </w:p>
    <w:p>
      <w:pPr>
        <w:numPr>
          <w:ilvl w:val="0"/>
          <w:numId w:val="2"/>
        </w:numPr>
      </w:pPr>
      <w:r>
        <w:rPr/>
        <w:t xml:space="preserve">Czasopismo Aquaculture International - wpływ na społeczeństwo</w:t>
      </w:r>
    </w:p>
    <w:p>
      <w:pPr>
        <w:pStyle w:val="Heading1"/>
      </w:pPr>
      <w:bookmarkStart w:id="6" w:name="_Toc6"/>
      <w:r>
        <w:t>Report location:</w:t>
      </w:r>
      <w:bookmarkEnd w:id="6"/>
    </w:p>
    <w:p>
      <w:hyperlink r:id="rId8" w:history="1">
        <w:r>
          <w:rPr>
            <w:color w:val="2980b9"/>
            <w:u w:val="single"/>
          </w:rPr>
          <w:t xml:space="preserve">https://www.fullpicture.app/item/f1c383bca1b4deea4b9c45bcf464f79a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0D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ringer.com/journal/10499" TargetMode="External"/><Relationship Id="rId8" Type="http://schemas.openxmlformats.org/officeDocument/2006/relationships/hyperlink" Target="https://www.fullpicture.app/item/f1c383bca1b4deea4b9c45bcf464f7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2023-02-23T03:51:00+01:00</dcterms:created>
  <dcterms:modified xsi:type="dcterms:W3CDTF">2023-02-23T03:51:00+01:00</dcterms:modified>
</cp:coreProperties>
</file>

<file path=docProps/custom.xml><?xml version="1.0" encoding="utf-8"?>
<Properties xmlns="http://schemas.openxmlformats.org/officeDocument/2006/custom-properties" xmlns:vt="http://schemas.openxmlformats.org/officeDocument/2006/docPropsVTypes"/>
</file>