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circRNA-miRNA-mRNA网络在成骨细胞分化中的调控作用 - ScienceDirect</w:t>
      </w:r>
      <w:br/>
      <w:hyperlink r:id="rId7" w:history="1">
        <w:r>
          <w:rPr>
            <w:color w:val="2980b9"/>
            <w:u w:val="single"/>
          </w:rPr>
          <w:t xml:space="preserve">https://www.sciencedirect.com/science/article/pii/S0300908421002558?via%3Dihub</w:t>
        </w:r>
      </w:hyperlink>
    </w:p>
    <w:p>
      <w:pPr>
        <w:pStyle w:val="Heading1"/>
      </w:pPr>
      <w:bookmarkStart w:id="2" w:name="_Toc2"/>
      <w:r>
        <w:t>Article summary:</w:t>
      </w:r>
      <w:bookmarkEnd w:id="2"/>
    </w:p>
    <w:p>
      <w:pPr>
        <w:jc w:val="both"/>
      </w:pPr>
      <w:r>
        <w:rPr/>
        <w:t xml:space="preserve">1. Bone formation is an important process in skeletal development and any delays or defects in osteoblast differentiation can lead to serious bone diseases.</w:t>
      </w:r>
    </w:p>
    <w:p>
      <w:pPr>
        <w:jc w:val="both"/>
      </w:pPr>
      <w:r>
        <w:rPr/>
        <w:t xml:space="preserve">2. Non-coding RNAs (ncRNAs) play a regulatory role in osteoblast differentiation.</w:t>
      </w:r>
    </w:p>
    <w:p>
      <w:pPr>
        <w:jc w:val="both"/>
      </w:pPr>
      <w:r>
        <w:rPr/>
        <w:t xml:space="preserve">3. Recent research has identified the regulatory mechanisms involving circRNA, miRNA, and mRNA interactions during osteoblast differentiation, which could help diagnose or treat bone and bone-related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circRNA-miRNA-mRNA networks in regulating osteoblast differentiation. The article is well-researched and provides detailed information on the various components involved in this process, such as RANKL-RANK signaling, OPG, transcription factors, signal cascades, etc., as well as their roles in regulating osteoblast differentiation. Furthermore, the article also discusses potential therapeutic implications of understanding these regulatory mechanisms for treating bone and bone-related diseases.</w:t>
      </w:r>
    </w:p>
    <w:p>
      <w:pPr>
        <w:jc w:val="both"/>
      </w:pPr>
      <w:r>
        <w:rPr/>
        <w:t xml:space="preserve">The article does not appear to have any major biases or one-sided reporting; it presents both sides of the argument equally and does not make any unsupported claims or omit any points of consideration. Additionally, all claims made are supported by evidence from relevant studies and there are no unexplored counterarguments or promotional content present in the article. The article also mentions potential risks associated with manipulating these regulatory mechanisms but does not go into detail about them; however, this is understandable given that this is an overview article rather than a detailed study on the topic.</w:t>
      </w:r>
    </w:p>
    <w:p>
      <w:pPr>
        <w:pStyle w:val="Heading1"/>
      </w:pPr>
      <w:bookmarkStart w:id="5" w:name="_Toc5"/>
      <w:r>
        <w:t>Topics for further research:</w:t>
      </w:r>
      <w:bookmarkEnd w:id="5"/>
    </w:p>
    <w:p>
      <w:pPr>
        <w:spacing w:after="0"/>
        <w:numPr>
          <w:ilvl w:val="0"/>
          <w:numId w:val="2"/>
        </w:numPr>
      </w:pPr>
      <w:r>
        <w:rPr/>
        <w:t xml:space="preserve">Osteoblast differentiation pathways</w:t>
      </w:r>
    </w:p>
    <w:p>
      <w:pPr>
        <w:spacing w:after="0"/>
        <w:numPr>
          <w:ilvl w:val="0"/>
          <w:numId w:val="2"/>
        </w:numPr>
      </w:pPr>
      <w:r>
        <w:rPr/>
        <w:t xml:space="preserve">RANKL-RANK signaling pathway</w:t>
      </w:r>
    </w:p>
    <w:p>
      <w:pPr>
        <w:spacing w:after="0"/>
        <w:numPr>
          <w:ilvl w:val="0"/>
          <w:numId w:val="2"/>
        </w:numPr>
      </w:pPr>
      <w:r>
        <w:rPr/>
        <w:t xml:space="preserve">OPG regulation of osteoblast differentiation</w:t>
      </w:r>
    </w:p>
    <w:p>
      <w:pPr>
        <w:spacing w:after="0"/>
        <w:numPr>
          <w:ilvl w:val="0"/>
          <w:numId w:val="2"/>
        </w:numPr>
      </w:pPr>
      <w:r>
        <w:rPr/>
        <w:t xml:space="preserve">Transcription factor regulation of osteoblast differentiation</w:t>
      </w:r>
    </w:p>
    <w:p>
      <w:pPr>
        <w:spacing w:after="0"/>
        <w:numPr>
          <w:ilvl w:val="0"/>
          <w:numId w:val="2"/>
        </w:numPr>
      </w:pPr>
      <w:r>
        <w:rPr/>
        <w:t xml:space="preserve">Signal cascade regulation of osteoblast differentiation</w:t>
      </w:r>
    </w:p>
    <w:p>
      <w:pPr>
        <w:numPr>
          <w:ilvl w:val="0"/>
          <w:numId w:val="2"/>
        </w:numPr>
      </w:pPr>
      <w:r>
        <w:rPr/>
        <w:t xml:space="preserve">Therapeutic implications of circRNA-miRNA-mRNA networks</w:t>
      </w:r>
    </w:p>
    <w:p>
      <w:pPr>
        <w:pStyle w:val="Heading1"/>
      </w:pPr>
      <w:bookmarkStart w:id="6" w:name="_Toc6"/>
      <w:r>
        <w:t>Report location:</w:t>
      </w:r>
      <w:bookmarkEnd w:id="6"/>
    </w:p>
    <w:p>
      <w:hyperlink r:id="rId8" w:history="1">
        <w:r>
          <w:rPr>
            <w:color w:val="2980b9"/>
            <w:u w:val="single"/>
          </w:rPr>
          <w:t xml:space="preserve">https://www.fullpicture.app/item/f1e024daa30bda71b7cfe46ddfe37d1f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8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0908421002558?via%3Dihub" TargetMode="External"/><Relationship Id="rId8" Type="http://schemas.openxmlformats.org/officeDocument/2006/relationships/hyperlink" Target="https://www.fullpicture.app/item/f1e024daa30bda71b7cfe46ddfe37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2023-03-01T18:34:53+01:00</dcterms:created>
  <dcterms:modified xsi:type="dcterms:W3CDTF">2023-03-01T18:34:53+01:00</dcterms:modified>
</cp:coreProperties>
</file>

<file path=docProps/custom.xml><?xml version="1.0" encoding="utf-8"?>
<Properties xmlns="http://schemas.openxmlformats.org/officeDocument/2006/custom-properties" xmlns:vt="http://schemas.openxmlformats.org/officeDocument/2006/docPropsVTypes"/>
</file>