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Telex: Így jár jól az állam az inflációval és a rekorder forgalmi adóval</w:t>
      </w:r>
      <w:br/>
      <w:hyperlink r:id="rId7" w:history="1">
        <w:r>
          <w:rPr>
            <w:color w:val="2980b9"/>
            <w:u w:val="single"/>
          </w:rPr>
          <w:t xml:space="preserve">https://telex.hu/gazdasag/2023/02/10/az-inflacio-es-az-afa-tenyleg-a-szegenyek-vamszedoje-de-a-budzsenek-nagy-segitseg</w:t>
        </w:r>
      </w:hyperlink>
    </w:p>
    <w:p>
      <w:pPr>
        <w:pStyle w:val="Heading1"/>
      </w:pPr>
      <w:bookmarkStart w:id="2" w:name="_Toc2"/>
      <w:r>
        <w:t>Article summary:</w:t>
      </w:r>
      <w:bookmarkEnd w:id="2"/>
    </w:p>
    <w:p>
      <w:pPr>
        <w:jc w:val="both"/>
      </w:pPr>
      <w:r>
        <w:rPr/>
        <w:t xml:space="preserve">1. The Hungarian government likes the high VAT rate because it is easily collected and does not affect competitiveness as much as taxes on labor or profits.</w:t>
      </w:r>
    </w:p>
    <w:p>
      <w:pPr>
        <w:jc w:val="both"/>
      </w:pPr>
      <w:r>
        <w:rPr/>
        <w:t xml:space="preserve">2. The higher-than-expected VAT revenue in 2022 was due to a combination of factors, including the low inflation rate when the budget was made, the high inflation rate in 2022, and an increase in consumption volume of 6-7%.</w:t>
      </w:r>
    </w:p>
    <w:p>
      <w:pPr>
        <w:jc w:val="both"/>
      </w:pPr>
      <w:r>
        <w:rPr/>
        <w:t xml:space="preserve">3. The extreme inflation environment has caused households to reduce their spending on food, either by eating less or worse quality food.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how the Hungarian government benefits from its high VAT rate and how this affects consumers. It is well written and provides a good explanation of the economic concepts discussed. However, there are some potential biases that should be noted. </w:t>
      </w:r>
    </w:p>
    <w:p>
      <w:pPr>
        <w:jc w:val="both"/>
      </w:pPr>
      <w:r>
        <w:rPr/>
        <w:t xml:space="preserve">First, the article does not explore any counterarguments to the idea that the government benefits from its high VAT rate. It also does not discuss any potential risks associated with such a policy, such as increased inequality or decreased consumer spending power. Additionally, while it mentions that households are reducing their spending on food due to inflation, it does not explore any other ways in which households may be affected by inflation (e.g., increased housing costs). </w:t>
      </w:r>
    </w:p>
    <w:p>
      <w:pPr>
        <w:jc w:val="both"/>
      </w:pPr>
      <w:r>
        <w:rPr/>
        <w:t xml:space="preserve">The article also presents some unsupported claims without providing evidence for them. For example, it states that “the higher 2022 inflation boosted VAT revenues” without providing any data to back up this claim. Furthermore, while it mentions that “Giffen goods” exist (i.e., goods whose demand increases when prices rise), it does not provide any examples of such goods or explain why they exist in more detail. </w:t>
      </w:r>
    </w:p>
    <w:p>
      <w:pPr>
        <w:jc w:val="both"/>
      </w:pPr>
      <w:r>
        <w:rPr/>
        <w:t xml:space="preserve">Finally, while the article is generally unbiased and objective in its presentation of information, there is some promotional content included at times (e.g., mentioning specific banks and analysts). This could potentially lead readers to view certain sources as more reliable than others without considering all available evidence objectively. </w:t>
      </w:r>
    </w:p>
    <w:p>
      <w:pPr>
        <w:jc w:val="both"/>
      </w:pPr>
      <w:r>
        <w:rPr/>
        <w:t xml:space="preserve">In conclusion, while this article provides a comprehensive overview of how Hungary's high VAT rate affects consumers and how the government benefits from it, there are some potential biases and unsupported claims that should be noted before taking its conclusions at face value.</w:t>
      </w:r>
    </w:p>
    <w:p>
      <w:pPr>
        <w:pStyle w:val="Heading1"/>
      </w:pPr>
      <w:bookmarkStart w:id="5" w:name="_Toc5"/>
      <w:r>
        <w:t>Topics for further research:</w:t>
      </w:r>
      <w:bookmarkEnd w:id="5"/>
    </w:p>
    <w:p>
      <w:pPr>
        <w:spacing w:after="0"/>
        <w:numPr>
          <w:ilvl w:val="0"/>
          <w:numId w:val="2"/>
        </w:numPr>
      </w:pPr>
      <w:r>
        <w:rPr/>
        <w:t xml:space="preserve">Giffen goods examples</w:t>
      </w:r>
    </w:p>
    <w:p>
      <w:pPr>
        <w:spacing w:after="0"/>
        <w:numPr>
          <w:ilvl w:val="0"/>
          <w:numId w:val="2"/>
        </w:numPr>
      </w:pPr>
      <w:r>
        <w:rPr/>
        <w:t xml:space="preserve">Inflation effects on households</w:t>
      </w:r>
    </w:p>
    <w:p>
      <w:pPr>
        <w:spacing w:after="0"/>
        <w:numPr>
          <w:ilvl w:val="0"/>
          <w:numId w:val="2"/>
        </w:numPr>
      </w:pPr>
      <w:r>
        <w:rPr/>
        <w:t xml:space="preserve">Risks of high VAT rate</w:t>
      </w:r>
    </w:p>
    <w:p>
      <w:pPr>
        <w:spacing w:after="0"/>
        <w:numPr>
          <w:ilvl w:val="0"/>
          <w:numId w:val="2"/>
        </w:numPr>
      </w:pPr>
      <w:r>
        <w:rPr/>
        <w:t xml:space="preserve">Counterarguments to high VAT rate</w:t>
      </w:r>
    </w:p>
    <w:p>
      <w:pPr>
        <w:spacing w:after="0"/>
        <w:numPr>
          <w:ilvl w:val="0"/>
          <w:numId w:val="2"/>
        </w:numPr>
      </w:pPr>
      <w:r>
        <w:rPr/>
        <w:t xml:space="preserve">Inflation and VAT revenue data</w:t>
      </w:r>
    </w:p>
    <w:p>
      <w:pPr>
        <w:numPr>
          <w:ilvl w:val="0"/>
          <w:numId w:val="2"/>
        </w:numPr>
      </w:pPr>
      <w:r>
        <w:rPr/>
        <w:t xml:space="preserve">Unbiased analysis of Hungarian VAT rate</w:t>
      </w:r>
    </w:p>
    <w:p>
      <w:pPr>
        <w:pStyle w:val="Heading1"/>
      </w:pPr>
      <w:bookmarkStart w:id="6" w:name="_Toc6"/>
      <w:r>
        <w:t>Report location:</w:t>
      </w:r>
      <w:bookmarkEnd w:id="6"/>
    </w:p>
    <w:p>
      <w:hyperlink r:id="rId8" w:history="1">
        <w:r>
          <w:rPr>
            <w:color w:val="2980b9"/>
            <w:u w:val="single"/>
          </w:rPr>
          <w:t xml:space="preserve">https://www.fullpicture.app/item/f1e92db52ef69030505bcdd2bce41ba6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7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ex.hu/gazdasag/2023/02/10/az-inflacio-es-az-afa-tenyleg-a-szegenyek-vamszedoje-de-a-budzsenek-nagy-segitseg" TargetMode="External"/><Relationship Id="rId8" Type="http://schemas.openxmlformats.org/officeDocument/2006/relationships/hyperlink" Target="https://www.fullpicture.app/item/f1e92db52ef69030505bcdd2bce41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2023-02-24T08:35:12+01:00</dcterms:created>
  <dcterms:modified xsi:type="dcterms:W3CDTF">2023-02-24T08:35:12+01:00</dcterms:modified>
</cp:coreProperties>
</file>

<file path=docProps/custom.xml><?xml version="1.0" encoding="utf-8"?>
<Properties xmlns="http://schemas.openxmlformats.org/officeDocument/2006/custom-properties" xmlns:vt="http://schemas.openxmlformats.org/officeDocument/2006/docPropsVTypes"/>
</file>