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Transforming corporate social responsibilities: Toward an intellectual activist research agenda for micro-CSR research - Verena Girschik, Liudmyla Svystunova, Evgenia I Lysova, 2022</w:t>
      </w:r>
      <w:br/>
      <w:hyperlink r:id="rId7" w:history="1">
        <w:r>
          <w:rPr>
            <w:color w:val="2980b9"/>
            <w:u w:val="single"/>
          </w:rPr>
          <w:t xml:space="preserve">https://journals.sagepub.com/doi/full/10.1177/0018726720970275</w:t>
        </w:r>
      </w:hyperlink>
    </w:p>
    <w:p>
      <w:pPr>
        <w:pStyle w:val="Heading1"/>
      </w:pPr>
      <w:bookmarkStart w:id="2" w:name="_Toc2"/>
      <w:r>
        <w:t>Article summary:</w:t>
      </w:r>
      <w:bookmarkEnd w:id="2"/>
    </w:p>
    <w:p>
      <w:pPr>
        <w:jc w:val="both"/>
      </w:pPr>
      <w:r>
        <w:rPr/>
        <w:t xml:space="preserve">1. The current form of micro-CSR research is limited in its transformative potential and serves to sustain the hegemony of the business case for CSR, promoting narrow interests and maintaining managerial control over corporate responsibilities.</w:t>
      </w:r>
    </w:p>
    <w:p>
      <w:pPr>
        <w:jc w:val="both"/>
      </w:pPr>
      <w:r>
        <w:rPr/>
        <w:t xml:space="preserve">2. The article proposes that micro-CSR researchers should broaden the scope of their research to include alternative ideas, voices, and activities found in organizational life, such as employee activism and confrontational actions.</w:t>
      </w:r>
    </w:p>
    <w:p>
      <w:pPr>
        <w:jc w:val="both"/>
      </w:pPr>
      <w:r>
        <w:rPr/>
        <w:t xml:space="preserve">3. The authors argue for an intellectual activist research agenda that challenges power relations within organizations and aims to contribute to social justice by critically examining CSR practices and their impact on employees.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"Transforming corporate social responsibilities: Toward an intellectual activist research agenda for micro-CSR research" by Verena Girschik, Liudmyla Svystunova, and Evgenia I Lysova explores the limitations of current micro-CSR research and proposes a more transformative and socially just approach. While the article raises important points about the need to broaden the scope of micro-CSR research, it also exhibits certain biases and lacks evidence to support its claims.</w:t>
      </w:r>
    </w:p>
    <w:p>
      <w:pPr>
        <w:jc w:val="both"/>
      </w:pPr>
      <w:r>
        <w:rPr/>
        <w:t xml:space="preserve"/>
      </w:r>
    </w:p>
    <w:p>
      <w:pPr>
        <w:jc w:val="both"/>
      </w:pPr>
      <w:r>
        <w:rPr/>
        <w:t xml:space="preserve">One potential bias in the article is its assumption that current micro-CSR research predominantly focuses on CSR as defined and promoted by companies themselves. The authors argue that this narrow focus serves to sustain the hegemony of the business case for CSR and maintain managerial control over corporate responsibilities. However, they do not provide sufficient evidence or examples to support this claim. It would be helpful to see specific studies or data that demonstrate how micro-CSR research has been limited in this way.</w:t>
      </w:r>
    </w:p>
    <w:p>
      <w:pPr>
        <w:jc w:val="both"/>
      </w:pPr>
      <w:r>
        <w:rPr/>
        <w:t xml:space="preserve"/>
      </w:r>
    </w:p>
    <w:p>
      <w:pPr>
        <w:jc w:val="both"/>
      </w:pPr>
      <w:r>
        <w:rPr/>
        <w:t xml:space="preserve">Additionally, the article presents a one-sided view of employee activism as a means to pressure companies into taking moral stances and acting on social justice issues. While it acknowledges the successes of movements like the Tech Workers Coalition, it does not explore potential risks or negative consequences associated with employee activism. For example, there may be instances where employee demands conflict with broader societal interests or where activism leads to unintended consequences for employees themselves.</w:t>
      </w:r>
    </w:p>
    <w:p>
      <w:pPr>
        <w:jc w:val="both"/>
      </w:pPr>
      <w:r>
        <w:rPr/>
        <w:t xml:space="preserve"/>
      </w:r>
    </w:p>
    <w:p>
      <w:pPr>
        <w:jc w:val="both"/>
      </w:pPr>
      <w:r>
        <w:rPr/>
        <w:t xml:space="preserve">Furthermore, the article lacks a balanced discussion of the benefits and limitations of CSR practices within companies. While it acknowledges criticisms that some companies engage in CSR practices only ceremonially without real commitment, it does not sufficiently address cases where CSR initiatives have had positive impacts on communities and stakeholders. A more nuanced analysis would consider both the potential for abuse and exploitation as well as genuine efforts by companies to contribute positively to society.</w:t>
      </w:r>
    </w:p>
    <w:p>
      <w:pPr>
        <w:jc w:val="both"/>
      </w:pPr>
      <w:r>
        <w:rPr/>
        <w:t xml:space="preserve"/>
      </w:r>
    </w:p>
    <w:p>
      <w:pPr>
        <w:jc w:val="both"/>
      </w:pPr>
      <w:r>
        <w:rPr/>
        <w:t xml:space="preserve">The article also fails to explore counterarguments or alternative perspectives on micro-CSR research. It presents a singular viewpoint that calls for a more critical and progressive research agenda, without acknowledging potential trade-offs or challenges associated with this approach. A more comprehensive analysis would consider different perspectives and engage in a balanced discussion of the pros and cons of various research approaches.</w:t>
      </w:r>
    </w:p>
    <w:p>
      <w:pPr>
        <w:jc w:val="both"/>
      </w:pPr>
      <w:r>
        <w:rPr/>
        <w:t xml:space="preserve"/>
      </w:r>
    </w:p>
    <w:p>
      <w:pPr>
        <w:jc w:val="both"/>
      </w:pPr>
      <w:r>
        <w:rPr/>
        <w:t xml:space="preserve">In terms of evidence, the article relies heavily on theoretical arguments and references to other studies without providing concrete examples or empirical data to support its claims. While it is understandable that this may be a conceptual piece, it would benefit from incorporating more empirical evidence to strengthen its arguments and demonstrate the need for a transformative research agenda.</w:t>
      </w:r>
    </w:p>
    <w:p>
      <w:pPr>
        <w:jc w:val="both"/>
      </w:pPr>
      <w:r>
        <w:rPr/>
        <w:t xml:space="preserve"/>
      </w:r>
    </w:p>
    <w:p>
      <w:pPr>
        <w:jc w:val="both"/>
      </w:pPr>
      <w:r>
        <w:rPr/>
        <w:t xml:space="preserve">Overall, while the article raises important questions about the limitations of current micro-CSR research, it exhibits biases, lacks evidence for its claims, and fails to provide a balanced analysis. A more comprehensive and nuanced approach would involve considering alternative perspectives, addressing potential risks and trade-offs, and incorporating empirical evidence to support its arguments.</w:t>
      </w:r>
    </w:p>
    <w:p>
      <w:pPr>
        <w:pStyle w:val="Heading1"/>
      </w:pPr>
      <w:bookmarkStart w:id="5" w:name="_Toc5"/>
      <w:r>
        <w:t>Topics for further research:</w:t>
      </w:r>
      <w:bookmarkEnd w:id="5"/>
    </w:p>
    <w:p>
      <w:pPr>
        <w:spacing w:after="0"/>
        <w:numPr>
          <w:ilvl w:val="0"/>
          <w:numId w:val="2"/>
        </w:numPr>
      </w:pPr>
      <w:r>
        <w:rPr/>
        <w:t xml:space="preserve">Criticisms of micro-CSR research focusing on the business case for CSR
</w:t>
      </w:r>
    </w:p>
    <w:p>
      <w:pPr>
        <w:spacing w:after="0"/>
        <w:numPr>
          <w:ilvl w:val="0"/>
          <w:numId w:val="2"/>
        </w:numPr>
      </w:pPr>
      <w:r>
        <w:rPr/>
        <w:t xml:space="preserve">Risks and negative consequences of employee activism in corporate social responsibility
</w:t>
      </w:r>
    </w:p>
    <w:p>
      <w:pPr>
        <w:spacing w:after="0"/>
        <w:numPr>
          <w:ilvl w:val="0"/>
          <w:numId w:val="2"/>
        </w:numPr>
      </w:pPr>
      <w:r>
        <w:rPr/>
        <w:t xml:space="preserve">Positive impacts of CSR initiatives on communities and stakeholders
</w:t>
      </w:r>
    </w:p>
    <w:p>
      <w:pPr>
        <w:spacing w:after="0"/>
        <w:numPr>
          <w:ilvl w:val="0"/>
          <w:numId w:val="2"/>
        </w:numPr>
      </w:pPr>
      <w:r>
        <w:rPr/>
        <w:t xml:space="preserve">Counterarguments to the need for a more transformative research agenda in micro-CSR
</w:t>
      </w:r>
    </w:p>
    <w:p>
      <w:pPr>
        <w:spacing w:after="0"/>
        <w:numPr>
          <w:ilvl w:val="0"/>
          <w:numId w:val="2"/>
        </w:numPr>
      </w:pPr>
      <w:r>
        <w:rPr/>
        <w:t xml:space="preserve">Challenges and trade-offs associated with a critical and progressive research approach in CSR
</w:t>
      </w:r>
    </w:p>
    <w:p>
      <w:pPr>
        <w:numPr>
          <w:ilvl w:val="0"/>
          <w:numId w:val="2"/>
        </w:numPr>
      </w:pPr>
      <w:r>
        <w:rPr/>
        <w:t xml:space="preserve">Empirical evidence supporting the limitations of current micro-CSR research and the need for a transformative agenda.</w:t>
      </w:r>
    </w:p>
    <w:p>
      <w:pPr>
        <w:pStyle w:val="Heading1"/>
      </w:pPr>
      <w:bookmarkStart w:id="6" w:name="_Toc6"/>
      <w:r>
        <w:t>Report location:</w:t>
      </w:r>
      <w:bookmarkEnd w:id="6"/>
    </w:p>
    <w:p>
      <w:hyperlink r:id="rId8" w:history="1">
        <w:r>
          <w:rPr>
            <w:color w:val="2980b9"/>
            <w:u w:val="single"/>
          </w:rPr>
          <w:t xml:space="preserve">https://www.fullpicture.app/item/f20f953e4c1d9bb96cd90f5519d866dc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B3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018726720970275" TargetMode="External"/><Relationship Id="rId8" Type="http://schemas.openxmlformats.org/officeDocument/2006/relationships/hyperlink" Target="https://www.fullpicture.app/item/f20f953e4c1d9bb96cd90f5519d866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2024-02-09T01:09:17+01:00</dcterms:created>
  <dcterms:modified xsi:type="dcterms:W3CDTF">2024-02-09T01:09:17+01:00</dcterms:modified>
</cp:coreProperties>
</file>

<file path=docProps/custom.xml><?xml version="1.0" encoding="utf-8"?>
<Properties xmlns="http://schemas.openxmlformats.org/officeDocument/2006/custom-properties" xmlns:vt="http://schemas.openxmlformats.org/officeDocument/2006/docPropsVTypes"/>
</file>