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偶联核黄素从头生物合成和细胞色素表达以提高奥氏希瓦氏菌的细胞外电子转移效率 - Li - 2022 - 生物技术与生物工程 - Wiley 在线图书馆</w:t>
      </w:r>
      <w:br/>
      <w:hyperlink r:id="rId7" w:history="1">
        <w:r>
          <w:rPr>
            <w:color w:val="2980b9"/>
            <w:u w:val="single"/>
          </w:rPr>
          <w:t xml:space="preserve">https://onlinelibrary.wiley.com/doi/full/10.1002/bit.28172</w:t>
        </w:r>
      </w:hyperlink>
    </w:p>
    <w:p>
      <w:pPr>
        <w:pStyle w:val="Heading1"/>
      </w:pPr>
      <w:bookmarkStart w:id="2" w:name="_Toc2"/>
      <w:r>
        <w:t>Article summary:</w:t>
      </w:r>
      <w:bookmarkEnd w:id="2"/>
    </w:p>
    <w:p>
      <w:pPr>
        <w:jc w:val="both"/>
      </w:pPr>
      <w:r>
        <w:rPr/>
        <w:t xml:space="preserve">1. Shewanella oneidensis MR-1 is a model electroactive microbe that uses both direct and mediated extracellular electron transfer mechanisms for microbial fuel cells.</w:t>
      </w:r>
    </w:p>
    <w:p>
      <w:pPr>
        <w:jc w:val="both"/>
      </w:pPr>
      <w:r>
        <w:rPr/>
        <w:t xml:space="preserve">2. Riboflavin (RF) biosynthesis and c-type cytochrome expression are coupled to improve DET and MET efficiency in S. oneidensis MR-1.</w:t>
      </w:r>
    </w:p>
    <w:p>
      <w:pPr>
        <w:jc w:val="both"/>
      </w:pPr>
      <w:r>
        <w:rPr/>
        <w:t xml:space="preserve">3. While downstream pathways of RF biosynthesis have been optimized, manipulating upstream pathway modules has been overlooked, limiting the potential to further improve EET efficiency in S. oneidensis MR-1.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of the content. However, I can provide a brief summary of the article's main points.</w:t>
      </w:r>
    </w:p>
    <w:p>
      <w:pPr>
        <w:jc w:val="both"/>
      </w:pPr>
      <w:r>
        <w:rPr/>
        <w:t xml:space="preserve"/>
      </w:r>
    </w:p>
    <w:p>
      <w:pPr>
        <w:jc w:val="both"/>
      </w:pPr>
      <w:r>
        <w:rPr/>
        <w:t xml:space="preserve">The article discusses the use of riboflavin (RF) biosynthesis and c-type cytochrome expression to improve extracellular electron transfer (EET) efficiency in Shewanella oneidensis MR-1, a model electroactive microbe. The authors describe the different mechanisms involved in EET, including direct DET and mediated MET pathways. They also discuss the complex process of RF biosynthesis and its regulation by upstream metabolic pathways.</w:t>
      </w:r>
    </w:p>
    <w:p>
      <w:pPr>
        <w:jc w:val="both"/>
      </w:pPr>
      <w:r>
        <w:rPr/>
        <w:t xml:space="preserve"/>
      </w:r>
    </w:p>
    <w:p>
      <w:pPr>
        <w:jc w:val="both"/>
      </w:pPr>
      <w:r>
        <w:rPr/>
        <w:t xml:space="preserve">While the article provides valuable insights into potential strategies for improving EET efficiency in S. oneidensis, it is highly technical and may be difficult for non-experts to understand. Additionally, it does not address potential risks or limitations associated with these strategies, such as unintended consequences on other metabolic processes or environmental impacts.</w:t>
      </w:r>
    </w:p>
    <w:p>
      <w:pPr>
        <w:jc w:val="both"/>
      </w:pPr>
      <w:r>
        <w:rPr/>
        <w:t xml:space="preserve"/>
      </w:r>
    </w:p>
    <w:p>
      <w:pPr>
        <w:jc w:val="both"/>
      </w:pPr>
      <w:r>
        <w:rPr/>
        <w:t xml:space="preserve">Overall, this article appears to be primarily focused on presenting scientific research rather than promoting a particular product or agenda. However, readers should approach it with caution and seek additional information from multiple sources before drawing conclusions or making decisions based on its content.</w:t>
      </w:r>
    </w:p>
    <w:p>
      <w:pPr>
        <w:pStyle w:val="Heading1"/>
      </w:pPr>
      <w:bookmarkStart w:id="5" w:name="_Toc5"/>
      <w:r>
        <w:t>Topics for further research:</w:t>
      </w:r>
      <w:bookmarkEnd w:id="5"/>
    </w:p>
    <w:p>
      <w:pPr>
        <w:spacing w:after="0"/>
        <w:numPr>
          <w:ilvl w:val="0"/>
          <w:numId w:val="2"/>
        </w:numPr>
      </w:pPr>
      <w:r>
        <w:rPr/>
        <w:t xml:space="preserve">Potential risks and limitations of improving EET efficiency in microorganisms
</w:t>
      </w:r>
    </w:p>
    <w:p>
      <w:pPr>
        <w:spacing w:after="0"/>
        <w:numPr>
          <w:ilvl w:val="0"/>
          <w:numId w:val="2"/>
        </w:numPr>
      </w:pPr>
      <w:r>
        <w:rPr/>
        <w:t xml:space="preserve">Environmental impacts of RF biosynthesis and c-type cytochrome expression
</w:t>
      </w:r>
    </w:p>
    <w:p>
      <w:pPr>
        <w:spacing w:after="0"/>
        <w:numPr>
          <w:ilvl w:val="0"/>
          <w:numId w:val="2"/>
        </w:numPr>
      </w:pPr>
      <w:r>
        <w:rPr/>
        <w:t xml:space="preserve">Upstream metabolic pathways regulating RF biosynthesis in microorganisms
</w:t>
      </w:r>
    </w:p>
    <w:p>
      <w:pPr>
        <w:spacing w:after="0"/>
        <w:numPr>
          <w:ilvl w:val="0"/>
          <w:numId w:val="2"/>
        </w:numPr>
      </w:pPr>
      <w:r>
        <w:rPr/>
        <w:t xml:space="preserve">Comparison of direct DET and mediated MET pathways in EET
</w:t>
      </w:r>
    </w:p>
    <w:p>
      <w:pPr>
        <w:spacing w:after="0"/>
        <w:numPr>
          <w:ilvl w:val="0"/>
          <w:numId w:val="2"/>
        </w:numPr>
      </w:pPr>
      <w:r>
        <w:rPr/>
        <w:t xml:space="preserve">Applications of electroactive microorganisms in biotechnology and environmental remediation
</w:t>
      </w:r>
    </w:p>
    <w:p>
      <w:pPr>
        <w:numPr>
          <w:ilvl w:val="0"/>
          <w:numId w:val="2"/>
        </w:numPr>
      </w:pPr>
      <w:r>
        <w:rPr/>
        <w:t xml:space="preserve">Future directions for research on improving EET efficiency in microorganisms</w:t>
      </w:r>
    </w:p>
    <w:p>
      <w:pPr>
        <w:pStyle w:val="Heading1"/>
      </w:pPr>
      <w:bookmarkStart w:id="6" w:name="_Toc6"/>
      <w:r>
        <w:t>Report location:</w:t>
      </w:r>
      <w:bookmarkEnd w:id="6"/>
    </w:p>
    <w:p>
      <w:hyperlink r:id="rId8" w:history="1">
        <w:r>
          <w:rPr>
            <w:color w:val="2980b9"/>
            <w:u w:val="single"/>
          </w:rPr>
          <w:t xml:space="preserve">https://www.fullpicture.app/item/f24d71a335f589ac27c5ba64be6ba1a9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A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bit.28172" TargetMode="External"/><Relationship Id="rId8" Type="http://schemas.openxmlformats.org/officeDocument/2006/relationships/hyperlink" Target="https://www.fullpicture.app/item/f24d71a335f589ac27c5ba64be6ba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2024-01-01T17:54:42+01:00</dcterms:created>
  <dcterms:modified xsi:type="dcterms:W3CDTF">2024-01-01T17:54:42+01:00</dcterms:modified>
</cp:coreProperties>
</file>

<file path=docProps/custom.xml><?xml version="1.0" encoding="utf-8"?>
<Properties xmlns="http://schemas.openxmlformats.org/officeDocument/2006/custom-properties" xmlns:vt="http://schemas.openxmlformats.org/officeDocument/2006/docPropsVTypes"/>
</file>