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Association of nonalcoholic fatty liver disease and liver fibrosis detected by transient elastography with serum retinol in American adults</w:t>
      </w:r>
      <w:br/>
      <w:hyperlink r:id="rId7" w:history="1">
        <w:r>
          <w:rPr>
            <w:color w:val="2980b9"/>
            <w:u w:val="single"/>
          </w:rPr>
          <w:t xml:space="preserve">https://www.frontiersin.org/articles/10.3389/fnut.2023.1094161/full</w:t>
        </w:r>
      </w:hyperlink>
    </w:p>
    <w:p>
      <w:pPr>
        <w:pStyle w:val="Heading1"/>
      </w:pPr>
      <w:bookmarkStart w:id="2" w:name="_Toc2"/>
      <w:r>
        <w:t>Article summary:</w:t>
      </w:r>
      <w:bookmarkEnd w:id="2"/>
    </w:p>
    <w:p>
      <w:pPr>
        <w:jc w:val="both"/>
      </w:pPr>
      <w:r>
        <w:rPr/>
        <w:t xml:space="preserve">1. NAFLD is a common chronic liver disease affecting one-third of American adults, and it comprises a continuum of liver conditions that vary in severity, including isolated steatosis and progressive nonalcoholic steatohepatitis.</w:t>
      </w:r>
    </w:p>
    <w:p>
      <w:pPr>
        <w:jc w:val="both"/>
      </w:pPr>
      <w:r>
        <w:rPr/>
        <w:t xml:space="preserve">2. Vitamin A homeostasis in the liver may contribute to the development of NAFLD and fibrosis, as changes in diet or hormonal signaling can activate hepatic stellate cells (HSCs), leading to the loss of HSCs' ability to store vitamin A.</w:t>
      </w:r>
    </w:p>
    <w:p>
      <w:pPr>
        <w:jc w:val="both"/>
      </w:pPr>
      <w:r>
        <w:rPr/>
        <w:t xml:space="preserve">3. Liver ultrasound transient elastography (TE) is a noninvasive method for estimating liver steatosis and fibrosis, and this study aimed to investigate the clinical relevance of serum retinol levels in the setting of NAFLD and liver fibrosis detected by TE in American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该文章提供了关于NAFLD和肝纤维化的研究，但存在一些潜在的偏见和不足之处。</w:t>
      </w:r>
    </w:p>
    <w:p>
      <w:pPr>
        <w:jc w:val="both"/>
      </w:pPr>
      <w:r>
        <w:rPr/>
        <w:t xml:space="preserve"/>
      </w:r>
    </w:p>
    <w:p>
      <w:pPr>
        <w:jc w:val="both"/>
      </w:pPr>
      <w:r>
        <w:rPr/>
        <w:t xml:space="preserve">首先，该文章没有明确说明其研究设计是否具有代表性。虽然作者提到使用了NHANES数据，但并未详细说明样本选择过程或如何确保样本的代表性。这可能导致结果的偏差或不准确性。</w:t>
      </w:r>
    </w:p>
    <w:p>
      <w:pPr>
        <w:jc w:val="both"/>
      </w:pPr>
      <w:r>
        <w:rPr/>
        <w:t xml:space="preserve"/>
      </w:r>
    </w:p>
    <w:p>
      <w:pPr>
        <w:jc w:val="both"/>
      </w:pPr>
      <w:r>
        <w:rPr/>
        <w:t xml:space="preserve">其次，该文章没有考虑到其他可能影响NAFLD和肝纤维化的因素。例如，作者没有探讨饮食、运动、药物使用等因素对NAFLD和肝纤维化的影响。这可能导致结果被低估或高估。</w:t>
      </w:r>
    </w:p>
    <w:p>
      <w:pPr>
        <w:jc w:val="both"/>
      </w:pPr>
      <w:r>
        <w:rPr/>
        <w:t xml:space="preserve"/>
      </w:r>
    </w:p>
    <w:p>
      <w:pPr>
        <w:jc w:val="both"/>
      </w:pPr>
      <w:r>
        <w:rPr/>
        <w:t xml:space="preserve">此外，该文章提出了关于维生素A与NAFLD和肝纤维化之间关系的假设，但并未提供充分的证据来支持这一假设。作者只是简单地介绍了维生素A在肝脏中的作用，并未提供任何实验数据或临床研究结果来证明其与NAFLD和肝纤维化之间存在直接关系。</w:t>
      </w:r>
    </w:p>
    <w:p>
      <w:pPr>
        <w:jc w:val="both"/>
      </w:pPr>
      <w:r>
        <w:rPr/>
        <w:t xml:space="preserve"/>
      </w:r>
    </w:p>
    <w:p>
      <w:pPr>
        <w:jc w:val="both"/>
      </w:pPr>
      <w:r>
        <w:rPr/>
        <w:t xml:space="preserve">最后，该文章缺乏平衡报道双方观点的内容。作者只是简单地介绍了自己的观点，并未探讨其他学者对NAFLD和肝纤维化之间关系的不同看法。这可能导致读者对该问题的理解存在偏差。</w:t>
      </w:r>
    </w:p>
    <w:p>
      <w:pPr>
        <w:jc w:val="both"/>
      </w:pPr>
      <w:r>
        <w:rPr/>
        <w:t xml:space="preserve"/>
      </w:r>
    </w:p>
    <w:p>
      <w:pPr>
        <w:jc w:val="both"/>
      </w:pPr>
      <w:r>
        <w:rPr/>
        <w:t xml:space="preserve">总之，虽然该文章提供了一些有价值的信息，但其研究设计存在潜在偏见和不足之处，并未提供充分证据来支持其主张。因此，读者应该谨慎对待其中的结论，并寻找更多相关研究来进行比较和验证。</w:t>
      </w:r>
    </w:p>
    <w:p>
      <w:pPr>
        <w:pStyle w:val="Heading1"/>
      </w:pPr>
      <w:bookmarkStart w:id="5" w:name="_Toc5"/>
      <w:r>
        <w:t>Topics for further research:</w:t>
      </w:r>
      <w:bookmarkEnd w:id="5"/>
    </w:p>
    <w:p>
      <w:pPr>
        <w:spacing w:after="0"/>
        <w:numPr>
          <w:ilvl w:val="0"/>
          <w:numId w:val="2"/>
        </w:numPr>
      </w:pPr>
      <w:r>
        <w:rPr/>
        <w:t xml:space="preserve">NHANES数据的样本选择过程和代表性
</w:t>
      </w:r>
    </w:p>
    <w:p>
      <w:pPr>
        <w:spacing w:after="0"/>
        <w:numPr>
          <w:ilvl w:val="0"/>
          <w:numId w:val="2"/>
        </w:numPr>
      </w:pPr>
      <w:r>
        <w:rPr/>
        <w:t xml:space="preserve">其他可能影响NAFLD和肝纤维化的因素，如饮食、运动、药物使用等
</w:t>
      </w:r>
    </w:p>
    <w:p>
      <w:pPr>
        <w:spacing w:after="0"/>
        <w:numPr>
          <w:ilvl w:val="0"/>
          <w:numId w:val="2"/>
        </w:numPr>
      </w:pPr>
      <w:r>
        <w:rPr/>
        <w:t xml:space="preserve">缺乏充分证据来支持维生素A与NAFLD和肝纤维化之间的关系
</w:t>
      </w:r>
    </w:p>
    <w:p>
      <w:pPr>
        <w:spacing w:after="0"/>
        <w:numPr>
          <w:ilvl w:val="0"/>
          <w:numId w:val="2"/>
        </w:numPr>
      </w:pPr>
      <w:r>
        <w:rPr/>
        <w:t xml:space="preserve">缺乏平衡报道双方观点的内容
</w:t>
      </w:r>
    </w:p>
    <w:p>
      <w:pPr>
        <w:spacing w:after="0"/>
        <w:numPr>
          <w:ilvl w:val="0"/>
          <w:numId w:val="2"/>
        </w:numPr>
      </w:pPr>
      <w:r>
        <w:rPr/>
        <w:t xml:space="preserve">结论存在潜在偏见和不足之处
</w:t>
      </w:r>
    </w:p>
    <w:p>
      <w:pPr>
        <w:numPr>
          <w:ilvl w:val="0"/>
          <w:numId w:val="2"/>
        </w:numPr>
      </w:pPr>
      <w:r>
        <w:rPr/>
        <w:t xml:space="preserve">建议读者寻找更多相关研究来进行比较和验证。</w:t>
      </w:r>
    </w:p>
    <w:p>
      <w:pPr>
        <w:pStyle w:val="Heading1"/>
      </w:pPr>
      <w:bookmarkStart w:id="6" w:name="_Toc6"/>
      <w:r>
        <w:t>Report location:</w:t>
      </w:r>
      <w:bookmarkEnd w:id="6"/>
    </w:p>
    <w:p>
      <w:hyperlink r:id="rId8" w:history="1">
        <w:r>
          <w:rPr>
            <w:color w:val="2980b9"/>
            <w:u w:val="single"/>
          </w:rPr>
          <w:t xml:space="preserve">https://www.fullpicture.app/item/f309deb4c9006274a6adb4d32f0dbc29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C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ut.2023.1094161/full" TargetMode="External"/><Relationship Id="rId8" Type="http://schemas.openxmlformats.org/officeDocument/2006/relationships/hyperlink" Target="https://www.fullpicture.app/item/f309deb4c9006274a6adb4d32f0dbc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2023-04-18T17:45:04+02:00</dcterms:created>
  <dcterms:modified xsi:type="dcterms:W3CDTF">2023-04-18T17:45:04+02:00</dcterms:modified>
</cp:coreProperties>
</file>

<file path=docProps/custom.xml><?xml version="1.0" encoding="utf-8"?>
<Properties xmlns="http://schemas.openxmlformats.org/officeDocument/2006/custom-properties" xmlns:vt="http://schemas.openxmlformats.org/officeDocument/2006/docPropsVTypes"/>
</file>