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Rights of Illegitimate Children in Pakistan: Sunni and Shia Law Perspectives - Courting The Law</w:t>
      </w:r>
      <w:br/>
      <w:hyperlink r:id="rId7" w:history="1">
        <w:r>
          <w:rPr>
            <w:color w:val="2980b9"/>
            <w:u w:val="single"/>
          </w:rPr>
          <w:t xml:space="preserve">https://courtingthelaw.com/2020/12/15/commentary/rights-of-illegitimate-children-in-pakistan-sunni-and-shia-law-perspectives/</w:t>
        </w:r>
      </w:hyperlink>
    </w:p>
    <w:p>
      <w:pPr>
        <w:pStyle w:val="Heading1"/>
      </w:pPr>
      <w:bookmarkStart w:id="2" w:name="_Toc2"/>
      <w:r>
        <w:t>Article summary:</w:t>
      </w:r>
      <w:bookmarkEnd w:id="2"/>
    </w:p>
    <w:p>
      <w:pPr>
        <w:jc w:val="both"/>
      </w:pPr>
      <w:r>
        <w:rPr/>
        <w:t xml:space="preserve">1. Under Sunni law in Pakistan, a child born out of wedlock is attributed to the mother and is entitled to inherit from her and her relatives, but not from the biological father or his relatives.</w:t>
      </w:r>
    </w:p>
    <w:p>
      <w:pPr>
        <w:jc w:val="both"/>
      </w:pPr>
      <w:r>
        <w:rPr/>
        <w:t xml:space="preserve"/>
      </w:r>
    </w:p>
    <w:p>
      <w:pPr>
        <w:jc w:val="both"/>
      </w:pPr>
      <w:r>
        <w:rPr/>
        <w:t xml:space="preserve">2. In contrast, under Shia law in Pakistan, an illegitimate child is not attributable to either the mother or the biological father, resulting in no rights to maintenance or inheritance for the child.</w:t>
      </w:r>
    </w:p>
    <w:p>
      <w:pPr>
        <w:jc w:val="both"/>
      </w:pPr>
      <w:r>
        <w:rPr/>
        <w:t xml:space="preserve"/>
      </w:r>
    </w:p>
    <w:p>
      <w:pPr>
        <w:jc w:val="both"/>
      </w:pPr>
      <w:r>
        <w:rPr/>
        <w:t xml:space="preserve">3. Recent court judgments in Pakistan have emphasized the importance of acknowledging parentage for illegitimate children, with recommendations for legal reforms to ensure their rights to maintenance and inheritance are protected and integrated into society.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"Rights of Illegitimate Children in Pakistan: Sunni and Shia Law Perspectives" provides a comprehensive overview of the legal rights of children born out of wedlock under Sunni and Shia Islamic law in Pakistan. While the article covers various aspects such as attribution of paternity, rights to maintenance and inheritance, custody issues, and recent court judgments, there are several areas where critical analysis is warranted.</w:t>
      </w:r>
    </w:p>
    <w:p>
      <w:pPr>
        <w:jc w:val="both"/>
      </w:pPr>
      <w:r>
        <w:rPr/>
        <w:t xml:space="preserve"/>
      </w:r>
    </w:p>
    <w:p>
      <w:pPr>
        <w:jc w:val="both"/>
      </w:pPr>
      <w:r>
        <w:rPr/>
        <w:t xml:space="preserve">One potential bias in the article is the use of terminology such as 'illegitimate' to refer to children born out of wedlock. While the article clarifies that this term is used for legal purposes only, it may still carry negative connotations and contribute to stigmatization. The article could have explored alternative, more neutral language to describe these children.</w:t>
      </w:r>
    </w:p>
    <w:p>
      <w:pPr>
        <w:jc w:val="both"/>
      </w:pPr>
      <w:r>
        <w:rPr/>
        <w:t xml:space="preserve"/>
      </w:r>
    </w:p>
    <w:p>
      <w:pPr>
        <w:jc w:val="both"/>
      </w:pPr>
      <w:r>
        <w:rPr/>
        <w:t xml:space="preserve">Additionally, the article predominantly focuses on the rights and perspectives under Sunni law, with limited discussion on Shia law. This one-sided reporting may lead to an incomplete understanding of the issue for readers who follow Shia jurisprudence. Providing a more balanced comparison between Sunni and Shia perspectives would have enhanced the comprehensiveness of the analysis.</w:t>
      </w:r>
    </w:p>
    <w:p>
      <w:pPr>
        <w:jc w:val="both"/>
      </w:pPr>
      <w:r>
        <w:rPr/>
        <w:t xml:space="preserve"/>
      </w:r>
    </w:p>
    <w:p>
      <w:pPr>
        <w:jc w:val="both"/>
      </w:pPr>
      <w:r>
        <w:rPr/>
        <w:t xml:space="preserve">Furthermore, some claims made in the article lack sufficient evidence or citation to support them. For example, when discussing court judgments or fatwas related to illegitimate children's rights under Islamic law, specific case references or legal sources should have been provided for readers to verify the information independently.</w:t>
      </w:r>
    </w:p>
    <w:p>
      <w:pPr>
        <w:jc w:val="both"/>
      </w:pPr>
      <w:r>
        <w:rPr/>
        <w:t xml:space="preserve"/>
      </w:r>
    </w:p>
    <w:p>
      <w:pPr>
        <w:jc w:val="both"/>
      </w:pPr>
      <w:r>
        <w:rPr/>
        <w:t xml:space="preserve">The article also overlooks certain important considerations, such as societal attitudes towards illegitimate children in Pakistan and their impact on their well-being. Exploring cultural norms, discrimination faced by these children, and potential risks they encounter due to their status would have added depth to the analysis.</w:t>
      </w:r>
    </w:p>
    <w:p>
      <w:pPr>
        <w:jc w:val="both"/>
      </w:pPr>
      <w:r>
        <w:rPr/>
        <w:t xml:space="preserve"/>
      </w:r>
    </w:p>
    <w:p>
      <w:pPr>
        <w:jc w:val="both"/>
      </w:pPr>
      <w:r>
        <w:rPr/>
        <w:t xml:space="preserve">Moreover, while discussing recent court judgments related to illegitimate children's rights, there is a lack of exploration of counterarguments or dissenting opinions within legal discourse. Including diverse perspectives would have enriched the discussion and provided a more nuanced understanding of the complexities involved.</w:t>
      </w:r>
    </w:p>
    <w:p>
      <w:pPr>
        <w:jc w:val="both"/>
      </w:pPr>
      <w:r>
        <w:rPr/>
        <w:t xml:space="preserve"/>
      </w:r>
    </w:p>
    <w:p>
      <w:pPr>
        <w:jc w:val="both"/>
      </w:pPr>
      <w:r>
        <w:rPr/>
        <w:t xml:space="preserve">In terms of promotional content or partiality, the article does not appear to promote any specific agenda or viewpoint but rather aims to inform readers about legal provisions and court decisions regarding illegitimate children's rights in Pakistan.</w:t>
      </w:r>
    </w:p>
    <w:p>
      <w:pPr>
        <w:jc w:val="both"/>
      </w:pPr>
      <w:r>
        <w:rPr/>
        <w:t xml:space="preserve"/>
      </w:r>
    </w:p>
    <w:p>
      <w:pPr>
        <w:jc w:val="both"/>
      </w:pPr>
      <w:r>
        <w:rPr/>
        <w:t xml:space="preserve">Overall, while the article offers valuable insights into a complex legal issue concerning family law in Pakistan, there are areas where further critical analysis could enhance its depth and balance. By addressing potential biases, providing more robust evidence for claims made, exploring diverse perspectives, and considering broader societal implications, future iterations of this analysis could offer a more comprehensive understanding of illegitimate children's rights under Islamic law in Pakistan.</w:t>
      </w:r>
    </w:p>
    <w:p>
      <w:pPr>
        <w:pStyle w:val="Heading1"/>
      </w:pPr>
      <w:bookmarkStart w:id="5" w:name="_Toc5"/>
      <w:r>
        <w:t>Topics for further research:</w:t>
      </w:r>
      <w:bookmarkEnd w:id="5"/>
    </w:p>
    <w:p>
      <w:pPr>
        <w:spacing w:after="0"/>
        <w:numPr>
          <w:ilvl w:val="0"/>
          <w:numId w:val="2"/>
        </w:numPr>
      </w:pPr>
      <w:r>
        <w:rPr/>
        <w:t xml:space="preserve">Societal attitudes towards illegitimate children in Pakistan
</w:t>
      </w:r>
    </w:p>
    <w:p>
      <w:pPr>
        <w:spacing w:after="0"/>
        <w:numPr>
          <w:ilvl w:val="0"/>
          <w:numId w:val="2"/>
        </w:numPr>
      </w:pPr>
      <w:r>
        <w:rPr/>
        <w:t xml:space="preserve">Discrimination faced by illegitimate children in Pakistan
</w:t>
      </w:r>
    </w:p>
    <w:p>
      <w:pPr>
        <w:spacing w:after="0"/>
        <w:numPr>
          <w:ilvl w:val="0"/>
          <w:numId w:val="2"/>
        </w:numPr>
      </w:pPr>
      <w:r>
        <w:rPr/>
        <w:t xml:space="preserve">Risks and challenges for illegitimate children in Pakistan
</w:t>
      </w:r>
    </w:p>
    <w:p>
      <w:pPr>
        <w:spacing w:after="0"/>
        <w:numPr>
          <w:ilvl w:val="0"/>
          <w:numId w:val="2"/>
        </w:numPr>
      </w:pPr>
      <w:r>
        <w:rPr/>
        <w:t xml:space="preserve">Shia perspectives on illegitimate children's rights in Islamic law
</w:t>
      </w:r>
    </w:p>
    <w:p>
      <w:pPr>
        <w:spacing w:after="0"/>
        <w:numPr>
          <w:ilvl w:val="0"/>
          <w:numId w:val="2"/>
        </w:numPr>
      </w:pPr>
      <w:r>
        <w:rPr/>
        <w:t xml:space="preserve">Counterarguments on illegitimate children's rights in Pakistan
</w:t>
      </w:r>
    </w:p>
    <w:p>
      <w:pPr>
        <w:numPr>
          <w:ilvl w:val="0"/>
          <w:numId w:val="2"/>
        </w:numPr>
      </w:pPr>
      <w:r>
        <w:rPr/>
        <w:t xml:space="preserve">Legal sources for court judgments on illegitimate children's rights in Pakistan</w:t>
      </w:r>
    </w:p>
    <w:p>
      <w:pPr>
        <w:pStyle w:val="Heading1"/>
      </w:pPr>
      <w:bookmarkStart w:id="6" w:name="_Toc6"/>
      <w:r>
        <w:t>Report location:</w:t>
      </w:r>
      <w:bookmarkEnd w:id="6"/>
    </w:p>
    <w:p>
      <w:hyperlink r:id="rId8" w:history="1">
        <w:r>
          <w:rPr>
            <w:color w:val="2980b9"/>
            <w:u w:val="single"/>
          </w:rPr>
          <w:t xml:space="preserve">https://www.fullpicture.app/item/f3422a51ef1d50d4df8251d859901703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C49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urtingthelaw.com/2020/12/15/commentary/rights-of-illegitimate-children-in-pakistan-sunni-and-shia-law-perspectives/" TargetMode="External"/><Relationship Id="rId8" Type="http://schemas.openxmlformats.org/officeDocument/2006/relationships/hyperlink" Target="https://www.fullpicture.app/item/f3422a51ef1d50d4df8251d8599017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2024-06-07T13:49:35+02:00</dcterms:created>
  <dcterms:modified xsi:type="dcterms:W3CDTF">2024-06-07T13:49:35+02:00</dcterms:modified>
</cp:coreProperties>
</file>

<file path=docProps/custom.xml><?xml version="1.0" encoding="utf-8"?>
<Properties xmlns="http://schemas.openxmlformats.org/officeDocument/2006/custom-properties" xmlns:vt="http://schemas.openxmlformats.org/officeDocument/2006/docPropsVTypes"/>
</file>