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environmental regulation on outward foreign direct investment’s reverse green technology spillover: Crowding out or facilitation? - ScienceDirect</w:t>
      </w:r>
      <w:br/>
      <w:hyperlink r:id="rId7" w:history="1">
        <w:r>
          <w:rPr>
            <w:color w:val="2980b9"/>
            <w:u w:val="single"/>
          </w:rPr>
          <w:t xml:space="preserve">https://www.sciencedirect.com/science/article/abs/pii/S0959652620347338</w:t>
        </w:r>
      </w:hyperlink>
    </w:p>
    <w:p>
      <w:pPr>
        <w:pStyle w:val="Heading1"/>
      </w:pPr>
      <w:bookmarkStart w:id="2" w:name="_Toc2"/>
      <w:r>
        <w:t>Article summary:</w:t>
      </w:r>
      <w:bookmarkEnd w:id="2"/>
    </w:p>
    <w:p>
      <w:pPr>
        <w:jc w:val="both"/>
      </w:pPr>
      <w:r>
        <w:rPr/>
        <w:t xml:space="preserve">1. Environmental regulations have been enacted in China since the 1970s to address environmental problems.</w:t>
      </w:r>
    </w:p>
    <w:p>
      <w:pPr>
        <w:jc w:val="both"/>
      </w:pPr>
      <w:r>
        <w:rPr/>
        <w:t xml:space="preserve">2. Environmental regulations can influence green technology innovation through outward foreign direct investment (OFDI).</w:t>
      </w:r>
    </w:p>
    <w:p>
      <w:pPr>
        <w:jc w:val="both"/>
      </w:pPr>
      <w:r>
        <w:rPr/>
        <w:t xml:space="preserve">3. The article explores the moderating effect of environmental regulation on the reverse green technology spillover process of OFDI.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environmental regulation on outward foreign direct investment’s reverse green technology spillover. It cites relevant research studies to support its claims, and presents both sides of the argument fairly and objectively. However, there are some potential biases that should be noted. For example, the article does not explore any counterarguments or alternative perspectives on the issue, which could lead to a one-sided reporting of the topic. Additionally, while it does provide evidence for its claims, it does not provide enough detail or analysis to fully support them. Furthermore, there is no discussion of possible risks associated with this type of technology transfer process, which could be an important point to consider when evaluating its effectiveness. Finally, while the article does present both sides equally, it does not provide any insight into how these two sides might interact or interact with each other in practice. All in all, this article is generally reliable and trustworthy but could benefit from further exploration into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Environmental regulation and outward foreign direct investment</w:t>
      </w:r>
    </w:p>
    <w:p>
      <w:pPr>
        <w:spacing w:after="0"/>
        <w:numPr>
          <w:ilvl w:val="0"/>
          <w:numId w:val="2"/>
        </w:numPr>
      </w:pPr>
      <w:r>
        <w:rPr/>
        <w:t xml:space="preserve">Reverse green technology spillover</w:t>
      </w:r>
    </w:p>
    <w:p>
      <w:pPr>
        <w:spacing w:after="0"/>
        <w:numPr>
          <w:ilvl w:val="0"/>
          <w:numId w:val="2"/>
        </w:numPr>
      </w:pPr>
      <w:r>
        <w:rPr/>
        <w:t xml:space="preserve">Counterarguments to environmental regulation</w:t>
      </w:r>
    </w:p>
    <w:p>
      <w:pPr>
        <w:spacing w:after="0"/>
        <w:numPr>
          <w:ilvl w:val="0"/>
          <w:numId w:val="2"/>
        </w:numPr>
      </w:pPr>
      <w:r>
        <w:rPr/>
        <w:t xml:space="preserve">Risks associated with technology transfer</w:t>
      </w:r>
    </w:p>
    <w:p>
      <w:pPr>
        <w:spacing w:after="0"/>
        <w:numPr>
          <w:ilvl w:val="0"/>
          <w:numId w:val="2"/>
        </w:numPr>
      </w:pPr>
      <w:r>
        <w:rPr/>
        <w:t xml:space="preserve">Interaction between environmental regulation and outward foreign direct investment</w:t>
      </w:r>
    </w:p>
    <w:p>
      <w:pPr>
        <w:numPr>
          <w:ilvl w:val="0"/>
          <w:numId w:val="2"/>
        </w:numPr>
      </w:pPr>
      <w:r>
        <w:rPr/>
        <w:t xml:space="preserve">Impact of environmental regulation on technology transfer</w:t>
      </w:r>
    </w:p>
    <w:p>
      <w:pPr>
        <w:pStyle w:val="Heading1"/>
      </w:pPr>
      <w:bookmarkStart w:id="6" w:name="_Toc6"/>
      <w:r>
        <w:t>Report location:</w:t>
      </w:r>
      <w:bookmarkEnd w:id="6"/>
    </w:p>
    <w:p>
      <w:hyperlink r:id="rId8" w:history="1">
        <w:r>
          <w:rPr>
            <w:color w:val="2980b9"/>
            <w:u w:val="single"/>
          </w:rPr>
          <w:t xml:space="preserve">https://www.fullpicture.app/item/f34830c46bd7b0025a37ef8dea6af2d9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475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9652620347338" TargetMode="External"/><Relationship Id="rId8" Type="http://schemas.openxmlformats.org/officeDocument/2006/relationships/hyperlink" Target="https://www.fullpicture.app/item/f34830c46bd7b0025a37ef8dea6af2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2023-02-27T04:17:29+01:00</dcterms:created>
  <dcterms:modified xsi:type="dcterms:W3CDTF">2023-02-27T04:17:29+01:00</dcterms:modified>
</cp:coreProperties>
</file>

<file path=docProps/custom.xml><?xml version="1.0" encoding="utf-8"?>
<Properties xmlns="http://schemas.openxmlformats.org/officeDocument/2006/custom-properties" xmlns:vt="http://schemas.openxmlformats.org/officeDocument/2006/docPropsVTypes"/>
</file>