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Nanoscale laser writing of 3D ferroelectric domains in lithium niobate | Nature Reviews Physics</w:t>
      </w:r>
      <w:br/>
      <w:hyperlink r:id="rId7" w:history="1">
        <w:r>
          <w:rPr>
            <w:color w:val="2980b9"/>
            <w:u w:val="single"/>
          </w:rPr>
          <w:t xml:space="preserve">https://www.nature.com/articles/s42254-023-00560-9</w:t>
        </w:r>
      </w:hyperlink>
    </w:p>
    <w:p>
      <w:pPr>
        <w:pStyle w:val="Heading1"/>
      </w:pPr>
      <w:bookmarkStart w:id="2" w:name="_Toc2"/>
      <w:r>
        <w:t>Article summary:</w:t>
      </w:r>
      <w:bookmarkEnd w:id="2"/>
    </w:p>
    <w:p>
      <w:pPr>
        <w:jc w:val="both"/>
      </w:pPr>
      <w:r>
        <w:rPr/>
        <w:t xml:space="preserve">1. Xiaoyi Xu and colleagues have developed a method to engineer 3D ferroelectric domains in LiNbO3 crystals using a femtosecond laser.</w:t>
      </w:r>
    </w:p>
    <w:p>
      <w:pPr>
        <w:jc w:val="both"/>
      </w:pPr>
      <w:r>
        <w:rPr/>
        <w:t xml:space="preserve">2. The laser beam creates a local temperature field at the site of interaction, which produces an electric field that can write or erase domains depending on the direction of movement.</w:t>
      </w:r>
    </w:p>
    <w:p>
      <w:pPr>
        <w:jc w:val="both"/>
      </w:pPr>
      <w:r>
        <w:rPr/>
        <w:t xml:space="preserve">3. By rotating the sample in all directions, a 3D structure can be built up with a resolution of 30 nm.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by Xiaoyi Xu and colleagues to develop a method for engineering 3D ferroelectric domains in LiNbO3 crystals using a femtosecond laser. The article is well-written and provides clear explanations of the process used to create these structures, as well as the resolution achieved (30 nm). The authors also provide references to other research related to this topic, which adds credibility to their claims. </w:t>
      </w:r>
    </w:p>
    <w:p>
      <w:pPr>
        <w:jc w:val="both"/>
      </w:pPr>
      <w:r>
        <w:rPr/>
        <w:t xml:space="preserve">However, there are some potential biases present in the article that should be noted. For example, while the authors do mention other techniques used to create 2D domain patterns at the micrometre scale (e.g., electron-beam lithography), they do not discuss any potential drawbacks or limitations associated with these methods compared to their own technique. Additionally, while they do provide references for other research related to this topic, they do not explore any counterarguments or alternative perspectives on their findings. Furthermore, there is no discussion of possible risks associated with their technique or how it could be improved upon in future studies. </w:t>
      </w:r>
    </w:p>
    <w:p>
      <w:pPr>
        <w:jc w:val="both"/>
      </w:pPr>
      <w:r>
        <w:rPr/>
        <w:t xml:space="preserve">In conclusion, while this article is generally reliable and trustworthy due to its detailed explanations and references provided by the authors,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Femtosecond laser engineering</w:t>
      </w:r>
    </w:p>
    <w:p>
      <w:pPr>
        <w:spacing w:after="0"/>
        <w:numPr>
          <w:ilvl w:val="0"/>
          <w:numId w:val="2"/>
        </w:numPr>
      </w:pPr>
      <w:r>
        <w:rPr/>
        <w:t xml:space="preserve">LiNbO3 crystal domain patterns</w:t>
      </w:r>
    </w:p>
    <w:p>
      <w:pPr>
        <w:spacing w:after="0"/>
        <w:numPr>
          <w:ilvl w:val="0"/>
          <w:numId w:val="2"/>
        </w:numPr>
      </w:pPr>
      <w:r>
        <w:rPr/>
        <w:t xml:space="preserve">Electron-beam lithography drawbacks</w:t>
      </w:r>
    </w:p>
    <w:p>
      <w:pPr>
        <w:spacing w:after="0"/>
        <w:numPr>
          <w:ilvl w:val="0"/>
          <w:numId w:val="2"/>
        </w:numPr>
      </w:pPr>
      <w:r>
        <w:rPr/>
        <w:t xml:space="preserve">Alternative perspectives on ferroelectric domains</w:t>
      </w:r>
    </w:p>
    <w:p>
      <w:pPr>
        <w:spacing w:after="0"/>
        <w:numPr>
          <w:ilvl w:val="0"/>
          <w:numId w:val="2"/>
        </w:numPr>
      </w:pPr>
      <w:r>
        <w:rPr/>
        <w:t xml:space="preserve">Risks associated with femtosecond laser engineering</w:t>
      </w:r>
    </w:p>
    <w:p>
      <w:pPr>
        <w:numPr>
          <w:ilvl w:val="0"/>
          <w:numId w:val="2"/>
        </w:numPr>
      </w:pPr>
      <w:r>
        <w:rPr/>
        <w:t xml:space="preserve">Improving femtosecond laser engineering techniques</w:t>
      </w:r>
    </w:p>
    <w:p>
      <w:pPr>
        <w:pStyle w:val="Heading1"/>
      </w:pPr>
      <w:bookmarkStart w:id="6" w:name="_Toc6"/>
      <w:r>
        <w:t>Report location:</w:t>
      </w:r>
      <w:bookmarkEnd w:id="6"/>
    </w:p>
    <w:p>
      <w:hyperlink r:id="rId8" w:history="1">
        <w:r>
          <w:rPr>
            <w:color w:val="2980b9"/>
            <w:u w:val="single"/>
          </w:rPr>
          <w:t xml:space="preserve">https://www.fullpicture.app/item/f378af7c0de287dab04eeb5273c0cb84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9D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2254-023-00560-9" TargetMode="External"/><Relationship Id="rId8" Type="http://schemas.openxmlformats.org/officeDocument/2006/relationships/hyperlink" Target="https://www.fullpicture.app/item/f378af7c0de287dab04eeb5273c0cb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2023-02-24T12:29:54+01:00</dcterms:created>
  <dcterms:modified xsi:type="dcterms:W3CDTF">2023-02-24T12:29:54+01:00</dcterms:modified>
</cp:coreProperties>
</file>

<file path=docProps/custom.xml><?xml version="1.0" encoding="utf-8"?>
<Properties xmlns="http://schemas.openxmlformats.org/officeDocument/2006/custom-properties" xmlns:vt="http://schemas.openxmlformats.org/officeDocument/2006/docPropsVTypes"/>
</file>