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112, 126103 (2014) - Atomic-Scale Quantification of Grain Boundary Segregation in Nanocrystalline Material</w:t>
      </w:r>
      <w:br/>
      <w:hyperlink r:id="rId7" w:history="1">
        <w:r>
          <w:rPr>
            <w:color w:val="2980b9"/>
            <w:u w:val="single"/>
          </w:rPr>
          <w:t xml:space="preserve">https://journals.aps.org/prl/abstract/10.1103/PhysRevLett.112.126103</w:t>
        </w:r>
      </w:hyperlink>
    </w:p>
    <w:p>
      <w:pPr>
        <w:pStyle w:val="Heading1"/>
      </w:pPr>
      <w:bookmarkStart w:id="2" w:name="_Toc2"/>
      <w:r>
        <w:t>Article summary:</w:t>
      </w:r>
      <w:bookmarkEnd w:id="2"/>
    </w:p>
    <w:p>
      <w:pPr>
        <w:jc w:val="both"/>
      </w:pPr>
      <w:r>
        <w:rPr/>
        <w:t xml:space="preserve">1. The article discusses the phenomenon of grain boundary segregation, which can lead to significant changes in a material’s performance.</w:t>
      </w:r>
    </w:p>
    <w:p>
      <w:pPr>
        <w:jc w:val="both"/>
      </w:pPr>
      <w:r>
        <w:rPr/>
        <w:t xml:space="preserve">2. An approach combining transmission electron microscopy and atom probe tomography is used to quantify grain boundary segregation at an atomic scale.</w:t>
      </w:r>
    </w:p>
    <w:p>
      <w:pPr>
        <w:jc w:val="both"/>
      </w:pPr>
      <w:r>
        <w:rPr/>
        <w:t xml:space="preserve">3. The results show that the misorientation angle ω is the most influential crystallographic parameter for low-angle grain boundaries, while for high-angle grain boundaries, other crystallographic parameters (grain boundary plane and rotation axis) have a higher influence on the segregation behavior.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analysis of grain boundary segregation in nanocrystalline materials, using an approach combining transmission electron microscopy and atom probe tomography to quantify it at an atomic scale. The authors present their findings in a clear and concise manner, providing evidence for their claims with data from experiments. The article does not appear to be biased or one-sided; it presents both sides of the argument equally and explores counterarguments where appropriate. It also does not contain any promotional content or partiality towards any particular viewpoint. Furthermore, possible risks associated with grain boundary segregation are noted throughout the article.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Grain boundary segregation effects</w:t>
      </w:r>
    </w:p>
    <w:p>
      <w:pPr>
        <w:spacing w:after="0"/>
        <w:numPr>
          <w:ilvl w:val="0"/>
          <w:numId w:val="2"/>
        </w:numPr>
      </w:pPr>
      <w:r>
        <w:rPr/>
        <w:t xml:space="preserve">Nanocrystalline materials properties</w:t>
      </w:r>
    </w:p>
    <w:p>
      <w:pPr>
        <w:spacing w:after="0"/>
        <w:numPr>
          <w:ilvl w:val="0"/>
          <w:numId w:val="2"/>
        </w:numPr>
      </w:pPr>
      <w:r>
        <w:rPr/>
        <w:t xml:space="preserve">Atom probe tomography applications</w:t>
      </w:r>
    </w:p>
    <w:p>
      <w:pPr>
        <w:spacing w:after="0"/>
        <w:numPr>
          <w:ilvl w:val="0"/>
          <w:numId w:val="2"/>
        </w:numPr>
      </w:pPr>
      <w:r>
        <w:rPr/>
        <w:t xml:space="preserve">Transmission electron microscopy techniques</w:t>
      </w:r>
    </w:p>
    <w:p>
      <w:pPr>
        <w:spacing w:after="0"/>
        <w:numPr>
          <w:ilvl w:val="0"/>
          <w:numId w:val="2"/>
        </w:numPr>
      </w:pPr>
      <w:r>
        <w:rPr/>
        <w:t xml:space="preserve">Grain boundary segregation mitigation strategies</w:t>
      </w:r>
    </w:p>
    <w:p>
      <w:pPr>
        <w:numPr>
          <w:ilvl w:val="0"/>
          <w:numId w:val="2"/>
        </w:numPr>
      </w:pPr>
      <w:r>
        <w:rPr/>
        <w:t xml:space="preserve">Grain boundary segregation in nanomaterials research</w:t>
      </w:r>
    </w:p>
    <w:p>
      <w:pPr>
        <w:pStyle w:val="Heading1"/>
      </w:pPr>
      <w:bookmarkStart w:id="6" w:name="_Toc6"/>
      <w:r>
        <w:t>Report location:</w:t>
      </w:r>
      <w:bookmarkEnd w:id="6"/>
    </w:p>
    <w:p>
      <w:hyperlink r:id="rId8" w:history="1">
        <w:r>
          <w:rPr>
            <w:color w:val="2980b9"/>
            <w:u w:val="single"/>
          </w:rPr>
          <w:t xml:space="preserve">https://www.fullpicture.app/item/f3d939d0166089c87ae1ed5a8ed4222f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BF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112.126103" TargetMode="External"/><Relationship Id="rId8" Type="http://schemas.openxmlformats.org/officeDocument/2006/relationships/hyperlink" Target="https://www.fullpicture.app/item/f3d939d0166089c87ae1ed5a8ed422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2023-02-25T10:45:50+01:00</dcterms:created>
  <dcterms:modified xsi:type="dcterms:W3CDTF">2023-02-25T10:45:50+01:00</dcterms:modified>
</cp:coreProperties>
</file>

<file path=docProps/custom.xml><?xml version="1.0" encoding="utf-8"?>
<Properties xmlns="http://schemas.openxmlformats.org/officeDocument/2006/custom-properties" xmlns:vt="http://schemas.openxmlformats.org/officeDocument/2006/docPropsVTypes"/>
</file>