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我的账户</w:t>
      </w:r>
      <w:br/>
      <w:hyperlink r:id="rId7" w:history="1">
        <w:r>
          <w:rPr>
            <w:color w:val="2980b9"/>
            <w:u w:val="single"/>
          </w:rPr>
          <w:t xml:space="preserve">https://my.cnki.net/MyCNKI/administrators.html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该文章介绍了作者的账户信息，包括账户编号和提现记录。</w:t>
      </w:r>
    </w:p>
    <w:p>
      <w:pPr>
        <w:jc w:val="both"/>
      </w:pPr>
      <w:r>
        <w:rPr/>
        <w:t xml:space="preserve">2. 提现记录显示作者从武汉大学提取了一笔款项。</w:t>
      </w:r>
    </w:p>
    <w:p>
      <w:pPr>
        <w:jc w:val="both"/>
      </w:pPr>
      <w:r>
        <w:rPr/>
        <w:t xml:space="preserve">3. 文章提供了一个链接，可以让读者进入管理页面查看自己的账户信息。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很抱歉，由于提供的文章内容过于简短和不完整，无法对其进行详细的批判性分析。请提供更多相关信息以便我们能够更好地回答您的问题。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Current trends and developments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 involved
</w:t>
      </w:r>
    </w:p>
    <w:p>
      <w:pPr>
        <w:spacing w:after="0"/>
        <w:numPr>
          <w:ilvl w:val="0"/>
          <w:numId w:val="2"/>
        </w:numPr>
      </w:pPr>
      <w:r>
        <w:rPr/>
        <w:t xml:space="preserve">Potential challenges and opportunities
</w:t>
      </w:r>
    </w:p>
    <w:p>
      <w:pPr>
        <w:spacing w:after="0"/>
        <w:numPr>
          <w:ilvl w:val="0"/>
          <w:numId w:val="2"/>
        </w:numPr>
      </w:pPr>
      <w:r>
        <w:rPr/>
        <w:t xml:space="preserve">Relevant policies and regulations
</w:t>
      </w:r>
    </w:p>
    <w:p>
      <w:pPr>
        <w:numPr>
          <w:ilvl w:val="0"/>
          <w:numId w:val="2"/>
        </w:numPr>
      </w:pPr>
      <w:r>
        <w:rPr/>
        <w:t xml:space="preserve">Future prospects and implications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https://www.fullpicture.app/item/f3e6c4ea3a5c9c9a36f92809eff9271c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D671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.cnki.net/MyCNKI/administrators.html" TargetMode="External"/><Relationship Id="rId8" Type="http://schemas.openxmlformats.org/officeDocument/2006/relationships/hyperlink" Target="https://www.fullpicture.app/item/f3e6c4ea3a5c9c9a36f92809eff9271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2023-12-26T04:15:44+01:00</dcterms:created>
  <dcterms:modified xsi:type="dcterms:W3CDTF">2023-12-26T04:15:44+01:00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