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Phase-only transmissive spatial light modulator based on tunable dielectric metasurface | Science</w:t>
      </w:r>
      <w:br/>
      <w:hyperlink r:id="rId7" w:history="1">
        <w:r>
          <w:rPr>
            <w:color w:val="2980b9"/>
            <w:u w:val="single"/>
          </w:rPr>
          <w:t xml:space="preserve">https://www.science.org/doi/10.1126/science.aaw6747</w:t>
        </w:r>
      </w:hyperlink>
    </w:p>
    <w:p>
      <w:pPr>
        <w:pStyle w:val="Heading1"/>
      </w:pPr>
      <w:bookmarkStart w:id="2" w:name="_Toc2"/>
      <w:r>
        <w:t>Article summary:</w:t>
      </w:r>
      <w:bookmarkEnd w:id="2"/>
    </w:p>
    <w:p>
      <w:pPr>
        <w:jc w:val="both"/>
      </w:pPr>
      <w:r>
        <w:rPr/>
        <w:t xml:space="preserve">1. Metasurfaces can be combined with liquid crystals to provide active control over light beams.</w:t>
      </w:r>
    </w:p>
    <w:p>
      <w:pPr>
        <w:jc w:val="both"/>
      </w:pPr>
      <w:r>
        <w:rPr/>
        <w:t xml:space="preserve">2. This combination of dielectric metasurface and liquid crystal layer produces a tiny spatial light modulator with high resolution and viewing angle.</w:t>
      </w:r>
    </w:p>
    <w:p>
      <w:pPr>
        <w:jc w:val="both"/>
      </w:pPr>
      <w:r>
        <w:rPr/>
        <w:t xml:space="preserve">3. The results present a path for the development of dynamic metasurfaces as a platform for miniaturized optical technology with advanced time-dependent functionality.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research conducted by S.-Q. Li et al., which demonstrates that metasurfaces can be combined with liquid crystals to produce a tiny spatial light modulator with high resolution and viewing angle, thus presenting a path for the development of dynamic metasurfaces as a platform for miniaturized optical technology with advanced time-dependent functionality. The article is well-written and provides detailed information on the research conducted, including background information on SLMs, LCs, and metasurfaces, as well as an explanation of how the nanoantennas are integrated into an LC-SLM device to achieve tunability. The article also includes references to relevant literature in order to support its claims. </w:t>
      </w:r>
    </w:p>
    <w:p>
      <w:pPr>
        <w:jc w:val="both"/>
      </w:pPr>
      <w:r>
        <w:rPr/>
        <w:t xml:space="preserve">The only potential bias in this article is that it does not explore any counterarguments or alternative solutions to the problem presented in the research paper. However, this is understandable given that this is a scientific paper rather than an opinion piece or debate article. Additionally, there are no promotional content or partiality present in the article; all claims made are supported by evidence from relevant literature and experiments conducted by S.-Q. Li et al., making it overall reliable and trustworthy.</w:t>
      </w:r>
    </w:p>
    <w:p>
      <w:pPr>
        <w:pStyle w:val="Heading1"/>
      </w:pPr>
      <w:bookmarkStart w:id="5" w:name="_Toc5"/>
      <w:r>
        <w:t>Topics for further research:</w:t>
      </w:r>
      <w:bookmarkEnd w:id="5"/>
    </w:p>
    <w:p>
      <w:pPr>
        <w:spacing w:after="0"/>
        <w:numPr>
          <w:ilvl w:val="0"/>
          <w:numId w:val="2"/>
        </w:numPr>
      </w:pPr>
      <w:r>
        <w:rPr/>
        <w:t xml:space="preserve">Metasurface applications</w:t>
      </w:r>
    </w:p>
    <w:p>
      <w:pPr>
        <w:spacing w:after="0"/>
        <w:numPr>
          <w:ilvl w:val="0"/>
          <w:numId w:val="2"/>
        </w:numPr>
      </w:pPr>
      <w:r>
        <w:rPr/>
        <w:t xml:space="preserve">Liquid crystal technology</w:t>
      </w:r>
    </w:p>
    <w:p>
      <w:pPr>
        <w:spacing w:after="0"/>
        <w:numPr>
          <w:ilvl w:val="0"/>
          <w:numId w:val="2"/>
        </w:numPr>
      </w:pPr>
      <w:r>
        <w:rPr/>
        <w:t xml:space="preserve">Spatial light modulator</w:t>
      </w:r>
    </w:p>
    <w:p>
      <w:pPr>
        <w:spacing w:after="0"/>
        <w:numPr>
          <w:ilvl w:val="0"/>
          <w:numId w:val="2"/>
        </w:numPr>
      </w:pPr>
      <w:r>
        <w:rPr/>
        <w:t xml:space="preserve">Miniaturized optical technology</w:t>
      </w:r>
    </w:p>
    <w:p>
      <w:pPr>
        <w:spacing w:after="0"/>
        <w:numPr>
          <w:ilvl w:val="0"/>
          <w:numId w:val="2"/>
        </w:numPr>
      </w:pPr>
      <w:r>
        <w:rPr/>
        <w:t xml:space="preserve">Tunable nanoantennas</w:t>
      </w:r>
    </w:p>
    <w:p>
      <w:pPr>
        <w:numPr>
          <w:ilvl w:val="0"/>
          <w:numId w:val="2"/>
        </w:numPr>
      </w:pPr>
      <w:r>
        <w:rPr/>
        <w:t xml:space="preserve">Time-dependent functionality</w:t>
      </w:r>
    </w:p>
    <w:p>
      <w:pPr>
        <w:pStyle w:val="Heading1"/>
      </w:pPr>
      <w:bookmarkStart w:id="6" w:name="_Toc6"/>
      <w:r>
        <w:t>Report location:</w:t>
      </w:r>
      <w:bookmarkEnd w:id="6"/>
    </w:p>
    <w:p>
      <w:hyperlink r:id="rId8" w:history="1">
        <w:r>
          <w:rPr>
            <w:color w:val="2980b9"/>
            <w:u w:val="single"/>
          </w:rPr>
          <w:t xml:space="preserve">https://www.fullpicture.app/item/f3fb9a02c01fcab2bd8857d9a010b2b0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D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w6747" TargetMode="External"/><Relationship Id="rId8" Type="http://schemas.openxmlformats.org/officeDocument/2006/relationships/hyperlink" Target="https://www.fullpicture.app/item/f3fb9a02c01fcab2bd8857d9a010b2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2023-02-24T06:15:26+01:00</dcterms:created>
  <dcterms:modified xsi:type="dcterms:W3CDTF">2023-02-24T06:15:26+01:00</dcterms:modified>
</cp:coreProperties>
</file>

<file path=docProps/custom.xml><?xml version="1.0" encoding="utf-8"?>
<Properties xmlns="http://schemas.openxmlformats.org/officeDocument/2006/custom-properties" xmlns:vt="http://schemas.openxmlformats.org/officeDocument/2006/docPropsVTypes"/>
</file>