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High Cost of Frozen Conflict in Ukraine | The National Interest</w:t>
      </w:r>
      <w:br/>
      <w:hyperlink r:id="rId7" w:history="1">
        <w:r>
          <w:rPr>
            <w:color w:val="2980b9"/>
            <w:u w:val="single"/>
          </w:rPr>
          <w:t xml:space="preserve">https://nationalinterest.org/feature/high-cost-frozen-conflict-ukraine-211338</w:t>
        </w:r>
      </w:hyperlink>
    </w:p>
    <w:p>
      <w:pPr>
        <w:pStyle w:val="Heading1"/>
      </w:pPr>
      <w:bookmarkStart w:id="2" w:name="_Toc2"/>
      <w:r>
        <w:t>Article summary:</w:t>
      </w:r>
      <w:bookmarkEnd w:id="2"/>
    </w:p>
    <w:p>
      <w:pPr>
        <w:jc w:val="both"/>
      </w:pPr>
      <w:r>
        <w:rPr/>
        <w:t xml:space="preserve">1. Un conflicto congelado en Ucrania representaría una victoria para Rusia y podría llevar a una invasión adicional del territorio ucraniano.</w:t>
      </w:r>
    </w:p>
    <w:p>
      <w:pPr>
        <w:jc w:val="both"/>
      </w:pPr>
      <w:r>
        <w:rPr/>
        <w:t xml:space="preserve">2. Un armisticio forzado podría resultar en un caos nacional en Ucrania y tener un impacto desestabilizador en la región del Mar Negro y el sudeste de Europa.</w:t>
      </w:r>
    </w:p>
    <w:p>
      <w:pPr>
        <w:jc w:val="both"/>
      </w:pPr>
      <w:r>
        <w:rPr/>
        <w:t xml:space="preserve">3. Para lograr una paz duradera, se deben cumplir tres condiciones esenciales: la integración de Ucrania a la UE, su ingreso a la OTAN y la liberación de Crimea del control ruso.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"The High Cost of Frozen Conflict in Ukraine" publicado en The National Interest plantea una serie de argumentos sobre los peligros y consecuencias de mantener un conflicto congelado en Ucrania. Los autores, Kaush Arha y George Scutaru, advierten sobre las posibles implicaciones negativas tanto para Ucrania como para la región en general si se permite que Rusia consolide sus ganancias territoriales a través de un conflicto congelado.</w:t>
      </w:r>
    </w:p>
    <w:p>
      <w:pPr>
        <w:jc w:val="both"/>
      </w:pPr>
      <w:r>
        <w:rPr/>
        <w:t xml:space="preserve"/>
      </w:r>
    </w:p>
    <w:p>
      <w:pPr>
        <w:jc w:val="both"/>
      </w:pPr>
      <w:r>
        <w:rPr/>
        <w:t xml:space="preserve">Sin embargo, el artículo presenta ciertos sesgos y omisiones que deben ser tenidos en cuenta. En primer lugar, los autores parecen adoptar una postura claramente anti-Rusia, presentando al país como un agresor imperialista sin considerar posibles motivaciones o perspectivas rusas. Esto puede llevar a una visión parcial del conflicto y limitar la comprensión de las complejidades involucradas.</w:t>
      </w:r>
    </w:p>
    <w:p>
      <w:pPr>
        <w:jc w:val="both"/>
      </w:pPr>
      <w:r>
        <w:rPr/>
        <w:t xml:space="preserve"/>
      </w:r>
    </w:p>
    <w:p>
      <w:pPr>
        <w:jc w:val="both"/>
      </w:pPr>
      <w:r>
        <w:rPr/>
        <w:t xml:space="preserve">Además, el artículo carece de evidencia concreta para respaldar algunas de sus afirmaciones más fuertes. Por ejemplo, se menciona que permitir un conflicto congelado en Ucrania podría llevar a una eventual anexión rusa de todo el litoral ucraniano y Moldavia hasta Rumania. Esta afirmación parece especulativa y no se sustenta en datos o hechos concretos.</w:t>
      </w:r>
    </w:p>
    <w:p>
      <w:pPr>
        <w:jc w:val="both"/>
      </w:pPr>
      <w:r>
        <w:rPr/>
        <w:t xml:space="preserve"/>
      </w:r>
    </w:p>
    <w:p>
      <w:pPr>
        <w:jc w:val="both"/>
      </w:pPr>
      <w:r>
        <w:rPr/>
        <w:t xml:space="preserve">Otro punto a considerar es la falta de exploración de posibles soluciones diplomáticas o negociadas para el conflicto en lugar de simplemente abogar por una postura militar más agresiva. La inclusión de diferentes perspectivas y estrategias podría enriquecer el análisis y ofrecer alternativas viables para abordar la situación en Ucrania.</w:t>
      </w:r>
    </w:p>
    <w:p>
      <w:pPr>
        <w:jc w:val="both"/>
      </w:pPr>
      <w:r>
        <w:rPr/>
        <w:t xml:space="preserve"/>
      </w:r>
    </w:p>
    <w:p>
      <w:pPr>
        <w:jc w:val="both"/>
      </w:pPr>
      <w:r>
        <w:rPr/>
        <w:t xml:space="preserve">En cuanto a las fuentes utilizadas, los autores no proporcionan referencias específicas o datos concretos que respalden sus argumentos. Esto plantea dudas sobre la fiabilidad y objetividad del contenido presentado.</w:t>
      </w:r>
    </w:p>
    <w:p>
      <w:pPr>
        <w:jc w:val="both"/>
      </w:pPr>
      <w:r>
        <w:rPr/>
        <w:t xml:space="preserve"/>
      </w:r>
    </w:p>
    <w:p>
      <w:pPr>
        <w:jc w:val="both"/>
      </w:pPr>
      <w:r>
        <w:rPr/>
        <w:t xml:space="preserve">En resumen, si bien el artículo plantea preocupaciones legítimas sobre las implicaciones de un conflicto congelado en Ucrania, también exhibe sesgos, falta de evidencia sólida y omisiones importantes que limitan su credibilidad. Se recomendaría buscar fuentes adicionales y considerar diferentes perspectivas antes de sacar conclusiones definitivas sobre este tema complejo.</w:t>
      </w:r>
    </w:p>
    <w:p>
      <w:pPr>
        <w:pStyle w:val="Heading1"/>
      </w:pPr>
      <w:bookmarkStart w:id="5" w:name="_Toc5"/>
      <w:r>
        <w:t>Topics for further research:</w:t>
      </w:r>
      <w:bookmarkEnd w:id="5"/>
    </w:p>
    <w:p>
      <w:pPr>
        <w:spacing w:after="0"/>
        <w:numPr>
          <w:ilvl w:val="0"/>
          <w:numId w:val="2"/>
        </w:numPr>
      </w:pPr>
      <w:r>
        <w:rPr/>
        <w:t xml:space="preserve">Motivaciones rusas en el conflicto de Ucrania
</w:t>
      </w:r>
    </w:p>
    <w:p>
      <w:pPr>
        <w:spacing w:after="0"/>
        <w:numPr>
          <w:ilvl w:val="0"/>
          <w:numId w:val="2"/>
        </w:numPr>
      </w:pPr>
      <w:r>
        <w:rPr/>
        <w:t xml:space="preserve">Perspectivas rusas sobre el conflicto en Ucrania
</w:t>
      </w:r>
    </w:p>
    <w:p>
      <w:pPr>
        <w:spacing w:after="0"/>
        <w:numPr>
          <w:ilvl w:val="0"/>
          <w:numId w:val="2"/>
        </w:numPr>
      </w:pPr>
      <w:r>
        <w:rPr/>
        <w:t xml:space="preserve">Soluciones diplomáticas para el conflicto en Ucrania
</w:t>
      </w:r>
    </w:p>
    <w:p>
      <w:pPr>
        <w:spacing w:after="0"/>
        <w:numPr>
          <w:ilvl w:val="0"/>
          <w:numId w:val="2"/>
        </w:numPr>
      </w:pPr>
      <w:r>
        <w:rPr/>
        <w:t xml:space="preserve">Alternativas a una postura militar agresiva en Ucrania
</w:t>
      </w:r>
    </w:p>
    <w:p>
      <w:pPr>
        <w:spacing w:after="0"/>
        <w:numPr>
          <w:ilvl w:val="0"/>
          <w:numId w:val="2"/>
        </w:numPr>
      </w:pPr>
      <w:r>
        <w:rPr/>
        <w:t xml:space="preserve">Evidencia de una posible anexión rusa en Ucrania y Moldavia
</w:t>
      </w:r>
    </w:p>
    <w:p>
      <w:pPr>
        <w:numPr>
          <w:ilvl w:val="0"/>
          <w:numId w:val="2"/>
        </w:numPr>
      </w:pPr>
      <w:r>
        <w:rPr/>
        <w:t xml:space="preserve">Fuentes fiables sobre el conflicto congelado en Ucrania</w:t>
      </w:r>
    </w:p>
    <w:p>
      <w:pPr>
        <w:pStyle w:val="Heading1"/>
      </w:pPr>
      <w:bookmarkStart w:id="6" w:name="_Toc6"/>
      <w:r>
        <w:t>Report location:</w:t>
      </w:r>
      <w:bookmarkEnd w:id="6"/>
    </w:p>
    <w:p>
      <w:hyperlink r:id="rId8" w:history="1">
        <w:r>
          <w:rPr>
            <w:color w:val="2980b9"/>
            <w:u w:val="single"/>
          </w:rPr>
          <w:t xml:space="preserve">https://www.fullpicture.app/item/f3fbf512889c81801952cb717cc9ccb3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6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interest.org/feature/high-cost-frozen-conflict-ukraine-211338" TargetMode="External"/><Relationship Id="rId8" Type="http://schemas.openxmlformats.org/officeDocument/2006/relationships/hyperlink" Target="https://www.fullpicture.app/item/f3fbf512889c81801952cb717cc9c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2024-06-11T22:02:17+02:00</dcterms:created>
  <dcterms:modified xsi:type="dcterms:W3CDTF">2024-06-11T22:02:17+02:00</dcterms:modified>
</cp:coreProperties>
</file>

<file path=docProps/custom.xml><?xml version="1.0" encoding="utf-8"?>
<Properties xmlns="http://schemas.openxmlformats.org/officeDocument/2006/custom-properties" xmlns:vt="http://schemas.openxmlformats.org/officeDocument/2006/docPropsVTypes"/>
</file>