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“两山”理论背景下山西省低碳农业发展研究 - 中国知网</w:t></w:r><w:br/><w:hyperlink r:id="rId7" w:history="1"><w:r><w:rPr><w:color w:val="2980b9"/><w:u w:val="single"/></w:rPr><w:t xml:space="preserve">http://kns-cnki-net-s.vpn.sxau.edu.cn:8118/kcms2/article/abstract?v=Po8pyFOsBQ6bzfCcMvymEgvWSOf44EOSxqun1ohITNNyxVDthrKz-w5vIbzAVxZC8XOXeoTLane_4-F95sdPUQkMcnD24xuJ4q_m5AUUs0MjSeQUYEQ8-xaA8SxVQiPwGrQ6QHF8N4g%3D&uniplatform=NZKPT&language=CHS</w:t></w:r></w:hyperlink></w:p><w:p><w:pPr><w:pStyle w:val="Heading1"/></w:pPr><w:bookmarkStart w:id="2" w:name="_Toc2"/><w:r><w:t>Article summary:</w:t></w:r><w:bookmarkEnd w:id="2"/></w:p><w:p><w:pPr><w:jc w:val="both"/></w:pPr><w:r><w:rPr/><w:t xml:space="preserve">1. 从2010年到2021年，山西省农业碳排放呈现出“快速上升-缓慢下降-快速上升”的趋势，排放强度呈降趋势；总体农业碳排放总量呈现“快速上升-下降-缓慢上升”的趋势，净碳汇大致相同。</w:t></w:r></w:p><w:p><w:pPr><w:jc w:val="both"/></w:pPr><w:r><w:rPr/><w:t xml:space="preserve"></w:t></w:r></w:p><w:p><w:pPr><w:jc w:val="both"/></w:pPr><w:r><w:rPr/><w:t xml:space="preserve">2. 通过SBM模型评估了山西省2010年至2021年的农业环境效率，发现山西省的环境效率稳步提高，2020年达到最佳拟合，并在2021年继续保持最佳拟合。</w:t></w:r></w:p><w:p><w:pPr><w:jc w:val="both"/></w:pPr><w:r><w:rPr/><w:t xml:space="preserve"></w:t></w:r></w:p><w:p><w:pPr><w:jc w:val="both"/></w:pPr><w:r><w:rPr/><w:t xml:space="preserve">3. 总结了山西省存在的四种典型低碳农业发展模式：生态循环、清洁能源、种植与养殖一体化、绿色技术，并提出了三点建议：大力发展有机干旱耕作、优化农业生产方法、发展农业碳交易市场，为山西省低碳农业的高质量发展提供启示。</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在研究山西省低碳农业发展的过程中，存在一些潜在的偏见和片面报道。首先，文章没有充分探讨低碳农业发展可能面临的挑战和风险，只着重于呈现其积极的一面。其次，文章提出了发展有机干旱农业、优化农业生产方法和发展农业碳交易市场等建议，但未提供足够的证据支持这些主张的有效性和可行性。此外，文章没有探讨可能存在的反驳观点或争议，并且缺乏对不同利益相关者立场的平等呈现。</w:t></w:r></w:p><w:p><w:pPr><w:jc w:val="both"/></w:pPr><w:r><w:rPr/><w:t xml:space="preserve"></w:t></w:r></w:p><w:p><w:pPr><w:jc w:val="both"/></w:pPr><w:r><w:rPr/><w:t xml:space="preserve">另外，文章在评估山西省农业环境效率时使用了SBM模型，但并未说明该模型的具体原理和适用范围，缺乏对研究方法的充分解释。此外，在论述低碳农业发展模式时提到了四种典型模式，但未对这些模式进行深入分析或比较，导致读者无法全面了解各种模式之间的优劣势。</w:t></w:r></w:p><w:p><w:pPr><w:jc w:val="both"/></w:pPr><w:r><w:rPr/><w:t xml:space="preserve"></w:t></w:r></w:p><w:p><w:pPr><w:jc w:val="both"/></w:pPr><w:r><w:rPr/><w:t xml:space="preserve">综上所述，这篇文章在研究山西省低碳农业发展方面存在一定局限性和不足之处。为了提高研究质量和说服力，作者可以进一步完善研究方法、深入探讨可能存在的问题和挑战、提供更多实证数据支持，并平衡地呈现不同观点和利益相关者立场。</w:t></w:r></w:p><w:p><w:pPr><w:pStyle w:val="Heading1"/></w:pPr><w:bookmarkStart w:id="5" w:name="_Toc5"/><w:r><w:t>Topics for further research:</w:t></w:r><w:bookmarkEnd w:id="5"/></w:p><w:p><w:pPr><w:spacing w:after="0"/><w:numPr><w:ilvl w:val="0"/><w:numId w:val="2"/></w:numPr></w:pPr><w:r><w:rPr/><w:t xml:space="preserve">挑战和风险
</w:t></w:r></w:p><w:p><w:pPr><w:spacing w:after="0"/><w:numPr><w:ilvl w:val="0"/><w:numId w:val="2"/></w:numPr></w:pPr><w:r><w:rPr/><w:t xml:space="preserve">有效性和可行性证据
</w:t></w:r></w:p><w:p><w:pPr><w:spacing w:after="0"/><w:numPr><w:ilvl w:val="0"/><w:numId w:val="2"/></w:numPr></w:pPr><w:r><w:rPr/><w:t xml:space="preserve">反驳观点和争议
</w:t></w:r></w:p><w:p><w:pPr><w:spacing w:after="0"/><w:numPr><w:ilvl w:val="0"/><w:numId w:val="2"/></w:numPr></w:pPr><w:r><w:rPr/><w:t xml:space="preserve">SBM模型原理和适用范围
</w:t></w:r></w:p><w:p><w:pPr><w:spacing w:after="0"/><w:numPr><w:ilvl w:val="0"/><w:numId w:val="2"/></w:numPr></w:pPr><w:r><w:rPr/><w:t xml:space="preserve">低碳农业发展模式比较
</w:t></w:r></w:p><w:p><w:pPr><w:numPr><w:ilvl w:val="0"/><w:numId w:val="2"/></w:numPr></w:pPr><w:r><w:rPr/><w:t xml:space="preserve">研究方法完善和实证数据支持</w:t></w:r></w:p><w:p><w:pPr><w:pStyle w:val="Heading1"/></w:pPr><w:bookmarkStart w:id="6" w:name="_Toc6"/><w:r><w:t>Report location:</w:t></w:r><w:bookmarkEnd w:id="6"/></w:p><w:p><w:hyperlink r:id="rId8" w:history="1"><w:r><w:rPr><w:color w:val="2980b9"/><w:u w:val="single"/></w:rPr><w:t xml:space="preserve">https://www.fullpicture.app/item/f414cd4b4112351013ec11dd73090204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119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vpn.sxau.edu.cn:8118/kcms2/article/abstract?v=Po8pyFOsBQ6bzfCcMvymEgvWSOf44EOSxqun1ohITNNyxVDthrKz-w5vIbzAVxZC8XOXeoTLane_4-F95sdPUQkMcnD24xuJ4q_m5AUUs0MjSeQUYEQ8-xaA8SxVQiPwGrQ6QHF8N4g%3D&amp;uniplatform=NZKPT&amp;language=CHS" TargetMode="External"/><Relationship Id="rId8" Type="http://schemas.openxmlformats.org/officeDocument/2006/relationships/hyperlink" Target="https://www.fullpicture.app/item/f414cd4b4112351013ec11dd730902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2024-02-18T04:28:56+01:00</dcterms:created>
  <dcterms:modified xsi:type="dcterms:W3CDTF">2024-02-18T04:28:56+01:00</dcterms:modified>
</cp:coreProperties>
</file>

<file path=docProps/custom.xml><?xml version="1.0" encoding="utf-8"?>
<Properties xmlns="http://schemas.openxmlformats.org/officeDocument/2006/custom-properties" xmlns:vt="http://schemas.openxmlformats.org/officeDocument/2006/docPropsVTypes"/>
</file>