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Controllable Itinerant Ferromagnetism in Weakly Correlated 5d SrIrO3 | The Journal of Physical Chemistry Letters</w:t>
      </w:r>
      <w:br/>
      <w:hyperlink r:id="rId7" w:history="1">
        <w:r>
          <w:rPr>
            <w:color w:val="2980b9"/>
            <w:u w:val="single"/>
          </w:rPr>
          <w:t xml:space="preserve">https://pubs.acs.org/doi/10.1021/acs.jpclett.2c03313</w:t>
        </w:r>
      </w:hyperlink>
    </w:p>
    <w:p>
      <w:pPr>
        <w:pStyle w:val="Heading1"/>
      </w:pPr>
      <w:bookmarkStart w:id="2" w:name="_Toc2"/>
      <w:r>
        <w:t>Article summary:</w:t>
      </w:r>
      <w:bookmarkEnd w:id="2"/>
    </w:p>
    <w:p>
      <w:pPr>
        <w:jc w:val="both"/>
      </w:pPr>
      <w:r>
        <w:rPr/>
        <w:t xml:space="preserve">1. Magnetic materials are important components in modern information technologies, and introducing spin-orbit coupling into them can lead to remarkable phenomena.</w:t>
      </w:r>
    </w:p>
    <w:p>
      <w:pPr>
        <w:jc w:val="both"/>
      </w:pPr>
      <w:r>
        <w:rPr/>
        <w:t xml:space="preserve">2. 5d transition metal oxides are challenging to exhibit ferromagnetism due to their extended nature and weak correlation of the 5d orbital.</w:t>
      </w:r>
    </w:p>
    <w:p>
      <w:pPr>
        <w:jc w:val="both"/>
      </w:pPr>
      <w:r>
        <w:rPr/>
        <w:t xml:space="preserve">3. By combining interface exchange coupling, spin-orbit coupling, inversion symmetry breaking, and charge transfer, it is possible to control the magnetic states in weakly correlated 5d oxides for spintronics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“Controllable Itinerant Ferromagnetism in Weakly Correlated 5d SrIrO3” by The Journal of Physical Chemistry Letters is a well-written and comprehensive overview of the potential for controlling magnetic states in weakly correlated 5d oxides for spintronics applications. The article provides a thorough explanation of the challenges associated with exhibiting ferromagnetism in these materials, as well as an overview of how heterostructural engineering can be used to tailor magnetic states. Additionally, the article discusses how charge transfer can be used to modify magnetism and control ferromagnetic order through broken inversion symmetry and strong spin–orbit coupling.</w:t>
      </w:r>
    </w:p>
    <w:p>
      <w:pPr>
        <w:jc w:val="both"/>
      </w:pPr>
      <w:r>
        <w:rPr/>
        <w:t xml:space="preserve">The article is generally reliable and trustworthy; however, there are some points that could be improved upon. For example, while the article does discuss potential risks associated with manipulating magnetic states in these materials (e.g., skyrmion formation), it does not provide any detailed information on how these risks might be mitigated or avoided. Additionally, while the article does provide evidence for its claims (e.g., XAS measurements), it does not explore any counterarguments or alternative explanations for its findings. Furthermore, while the article does discuss potential applications for this technology (e.g., low-power logic and memory devices), it does not provide any details on how these applications might be implemented or what their limitations might be. Finally, while the article does present both sides of the argument equally (i.e., discussing both challenges and potential solutions), it could benefit from providing more detail on each side of the argument (e.g., exploring different approaches to mitigating risks).</w:t>
      </w:r>
    </w:p>
    <w:p>
      <w:pPr>
        <w:jc w:val="both"/>
      </w:pPr>
      <w:r>
        <w:rPr/>
        <w:t xml:space="preserve">In conclusion, “Controllable Itinerant Ferromagnetism in Weakly Correlated 5d SrIrO3” by The Journal of Physical Chemistry Letters is a reliable source that provides a comprehensive overview of manipulating magnetic states in weak</w:t>
      </w:r>
    </w:p>
    <w:p>
      <w:pPr>
        <w:pStyle w:val="Heading1"/>
      </w:pPr>
      <w:bookmarkStart w:id="5" w:name="_Toc5"/>
      <w:r>
        <w:t>Topics for further research:</w:t>
      </w:r>
      <w:bookmarkEnd w:id="5"/>
    </w:p>
    <w:p>
      <w:pPr>
        <w:spacing w:after="0"/>
        <w:numPr>
          <w:ilvl w:val="0"/>
          <w:numId w:val="2"/>
        </w:numPr>
      </w:pPr>
      <w:r>
        <w:rPr/>
        <w:t xml:space="preserve">Mitigating risks associated with manipulating magnetic states</w:t>
      </w:r>
    </w:p>
    <w:p>
      <w:pPr>
        <w:spacing w:after="0"/>
        <w:numPr>
          <w:ilvl w:val="0"/>
          <w:numId w:val="2"/>
        </w:numPr>
      </w:pPr>
      <w:r>
        <w:rPr/>
        <w:t xml:space="preserve">Alternative explanations for ferromagnetic order</w:t>
      </w:r>
    </w:p>
    <w:p>
      <w:pPr>
        <w:spacing w:after="0"/>
        <w:numPr>
          <w:ilvl w:val="0"/>
          <w:numId w:val="2"/>
        </w:numPr>
      </w:pPr>
      <w:r>
        <w:rPr/>
        <w:t xml:space="preserve">Implementing spintronics applications</w:t>
      </w:r>
    </w:p>
    <w:p>
      <w:pPr>
        <w:spacing w:after="0"/>
        <w:numPr>
          <w:ilvl w:val="0"/>
          <w:numId w:val="2"/>
        </w:numPr>
      </w:pPr>
      <w:r>
        <w:rPr/>
        <w:t xml:space="preserve">Limitations of spintronics technology</w:t>
      </w:r>
    </w:p>
    <w:p>
      <w:pPr>
        <w:spacing w:after="0"/>
        <w:numPr>
          <w:ilvl w:val="0"/>
          <w:numId w:val="2"/>
        </w:numPr>
      </w:pPr>
      <w:r>
        <w:rPr/>
        <w:t xml:space="preserve">Different approaches to controlling magnetism</w:t>
      </w:r>
    </w:p>
    <w:p>
      <w:pPr>
        <w:numPr>
          <w:ilvl w:val="0"/>
          <w:numId w:val="2"/>
        </w:numPr>
      </w:pPr>
      <w:r>
        <w:rPr/>
        <w:t xml:space="preserve">Exploring broken inversion symmetry and spin-orbit coupling</w:t>
      </w:r>
    </w:p>
    <w:p>
      <w:pPr>
        <w:pStyle w:val="Heading1"/>
      </w:pPr>
      <w:bookmarkStart w:id="6" w:name="_Toc6"/>
      <w:r>
        <w:t>Report location:</w:t>
      </w:r>
      <w:bookmarkEnd w:id="6"/>
    </w:p>
    <w:p>
      <w:hyperlink r:id="rId8" w:history="1">
        <w:r>
          <w:rPr>
            <w:color w:val="2980b9"/>
            <w:u w:val="single"/>
          </w:rPr>
          <w:t xml:space="preserve">https://www.fullpicture.app/item/f42d6efb782bfaa0a505237ae3083a7d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D7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pclett.2c03313" TargetMode="External"/><Relationship Id="rId8" Type="http://schemas.openxmlformats.org/officeDocument/2006/relationships/hyperlink" Target="https://www.fullpicture.app/item/f42d6efb782bfaa0a505237ae3083a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2023-02-21T00:56:29+01:00</dcterms:created>
  <dcterms:modified xsi:type="dcterms:W3CDTF">2023-02-21T00:56:29+01:00</dcterms:modified>
</cp:coreProperties>
</file>

<file path=docProps/custom.xml><?xml version="1.0" encoding="utf-8"?>
<Properties xmlns="http://schemas.openxmlformats.org/officeDocument/2006/custom-properties" xmlns:vt="http://schemas.openxmlformats.org/officeDocument/2006/docPropsVTypes"/>
</file>