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Distribution of legacy and novel per- and polyfluoroalkyl substances in surface and groundwater affected by irrigation in an arid region - ScienceDirect</w:t>
      </w:r>
      <w:br/>
      <w:hyperlink r:id="rId7" w:history="1">
        <w:r>
          <w:rPr>
            <w:color w:val="2980b9"/>
            <w:u w:val="single"/>
          </w:rPr>
          <w:t xml:space="preserve">https://www.sciencedirect.com/science/article/abs/pii/S0048969722067936?via%3Dihub</w:t>
        </w:r>
      </w:hyperlink>
    </w:p>
    <w:p>
      <w:pPr>
        <w:pStyle w:val="Heading1"/>
      </w:pPr>
      <w:bookmarkStart w:id="2" w:name="_Toc2"/>
      <w:r>
        <w:t>Article summary:</w:t>
      </w:r>
      <w:bookmarkEnd w:id="2"/>
    </w:p>
    <w:p>
      <w:pPr>
        <w:jc w:val="both"/>
      </w:pPr>
      <w:r>
        <w:rPr/>
        <w:t xml:space="preserve">1. PFASs were introduced to groundwater through lake water infiltration in an arid region.</w:t>
      </w:r>
    </w:p>
    <w:p>
      <w:pPr>
        <w:jc w:val="both"/>
      </w:pPr>
      <w:r>
        <w:rPr/>
        <w:t xml:space="preserve">2. Long-chain PFASs and PFCA-precursors tend to be adsorbed to soil and aquifer solids.</w:t>
      </w:r>
    </w:p>
    <w:p>
      <w:pPr>
        <w:jc w:val="both"/>
      </w:pPr>
      <w:r>
        <w:rPr/>
        <w:t xml:space="preserve">3. Surface water is an important source of groundwater PFASs, with an estimated annual infiltration of 9.39 kg/y from Ulansuhai Lake.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overview of the distribution and transformation of per- and polyfluoroalkyl substances (PFASs) between surface and ground water in the Hetao Irrigation District of Northern China, a typical arid area. The article is well written, providing detailed information on the sampling methods used, results obtained, and conclusions drawn from the data collected. The authors have also provided supplementary data for readers to refer to if needed. </w:t>
      </w:r>
    </w:p>
    <w:p>
      <w:pPr>
        <w:jc w:val="both"/>
      </w:pPr>
      <w:r>
        <w:rPr/>
        <w:t xml:space="preserve">The article appears to be unbiased and reliable as it presents both sides of the argument equally without any promotional content or partiality towards one side or another. It also acknowledges potential risks associated with PFASs contamination in drinking water safety, noting that frequent exchange of surface water and groundwater due to high evaporation and intensive irrigation activities can affect migration and transformation of these substances. </w:t>
      </w:r>
    </w:p>
    <w:p>
      <w:pPr>
        <w:jc w:val="both"/>
      </w:pPr>
      <w:r>
        <w:rPr/>
        <w:t xml:space="preserve">The authors have provided sufficient evidence for their claims by citing relevant studies conducted in other areas as well as providing graphical representations of their findings such as figures 8 which show horizontal distribution patterns for ΣPFASs concentrations in groundwater samples collected from different locations within the study area. </w:t>
      </w:r>
    </w:p>
    <w:p>
      <w:pPr>
        <w:jc w:val="both"/>
      </w:pPr>
      <w:r>
        <w:rPr/>
        <w:t xml:space="preserve">The only potential issue with this article is that it does not explore any counterarguments or alternative explanations for its findings, which could provide further insight into the topic at hand. However, overall this article appears to be trustworthy and reliable in its reporting on PFASs distribution between surface and ground water in an arid region affected by irrigation activities.</w:t>
      </w:r>
    </w:p>
    <w:p>
      <w:pPr>
        <w:pStyle w:val="Heading1"/>
      </w:pPr>
      <w:bookmarkStart w:id="5" w:name="_Toc5"/>
      <w:r>
        <w:t>Topics for further research:</w:t>
      </w:r>
      <w:bookmarkEnd w:id="5"/>
    </w:p>
    <w:p>
      <w:pPr>
        <w:spacing w:after="0"/>
        <w:numPr>
          <w:ilvl w:val="0"/>
          <w:numId w:val="2"/>
        </w:numPr>
      </w:pPr>
      <w:r>
        <w:rPr/>
        <w:t xml:space="preserve">PFASs contamination in drinking water</w:t>
      </w:r>
    </w:p>
    <w:p>
      <w:pPr>
        <w:spacing w:after="0"/>
        <w:numPr>
          <w:ilvl w:val="0"/>
          <w:numId w:val="2"/>
        </w:numPr>
      </w:pPr>
      <w:r>
        <w:rPr/>
        <w:t xml:space="preserve">Migration and transformation of PFASs</w:t>
      </w:r>
    </w:p>
    <w:p>
      <w:pPr>
        <w:spacing w:after="0"/>
        <w:numPr>
          <w:ilvl w:val="0"/>
          <w:numId w:val="2"/>
        </w:numPr>
      </w:pPr>
      <w:r>
        <w:rPr/>
        <w:t xml:space="preserve">Horizontal distribution patterns of ΣPFASs</w:t>
      </w:r>
    </w:p>
    <w:p>
      <w:pPr>
        <w:spacing w:after="0"/>
        <w:numPr>
          <w:ilvl w:val="0"/>
          <w:numId w:val="2"/>
        </w:numPr>
      </w:pPr>
      <w:r>
        <w:rPr/>
        <w:t xml:space="preserve">Potential risks associated with PFASs</w:t>
      </w:r>
    </w:p>
    <w:p>
      <w:pPr>
        <w:spacing w:after="0"/>
        <w:numPr>
          <w:ilvl w:val="0"/>
          <w:numId w:val="2"/>
        </w:numPr>
      </w:pPr>
      <w:r>
        <w:rPr/>
        <w:t xml:space="preserve">Counterarguments to PFASs distribution</w:t>
      </w:r>
    </w:p>
    <w:p>
      <w:pPr>
        <w:numPr>
          <w:ilvl w:val="0"/>
          <w:numId w:val="2"/>
        </w:numPr>
      </w:pPr>
      <w:r>
        <w:rPr/>
        <w:t xml:space="preserve">Alternative explanations for PFASs distribution</w:t>
      </w:r>
    </w:p>
    <w:p>
      <w:pPr>
        <w:pStyle w:val="Heading1"/>
      </w:pPr>
      <w:bookmarkStart w:id="6" w:name="_Toc6"/>
      <w:r>
        <w:t>Report location:</w:t>
      </w:r>
      <w:bookmarkEnd w:id="6"/>
    </w:p>
    <w:p>
      <w:hyperlink r:id="rId8" w:history="1">
        <w:r>
          <w:rPr>
            <w:color w:val="2980b9"/>
            <w:u w:val="single"/>
          </w:rPr>
          <w:t xml:space="preserve">https://www.fullpicture.app/item/f44af0a22072622def56de4084f60cbd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54D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48969722067936?via%3Dihub" TargetMode="External"/><Relationship Id="rId8" Type="http://schemas.openxmlformats.org/officeDocument/2006/relationships/hyperlink" Target="https://www.fullpicture.app/item/f44af0a22072622def56de4084f60c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2023-02-23T11:52:09+01:00</dcterms:created>
  <dcterms:modified xsi:type="dcterms:W3CDTF">2023-02-23T11:52:09+01:00</dcterms:modified>
</cp:coreProperties>
</file>

<file path=docProps/custom.xml><?xml version="1.0" encoding="utf-8"?>
<Properties xmlns="http://schemas.openxmlformats.org/officeDocument/2006/custom-properties" xmlns:vt="http://schemas.openxmlformats.org/officeDocument/2006/docPropsVTypes"/>
</file>