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0D ultrafine ruthenium quantum dot decorated 3D porous graphitic carbon nitride with efficient charge separation and appropriate hydrogen adsorption capacity for superior photocatalytic hydrogen evolution - Dalton Transactions (RSC Publishing)</w:t>
      </w:r>
      <w:br/>
      <w:hyperlink r:id="rId7" w:history="1">
        <w:r>
          <w:rPr>
            <w:color w:val="2980b9"/>
            <w:u w:val="single"/>
          </w:rPr>
          <w:t xml:space="preserve">https://pubs.rsc.org/en/content/articlelanding/2021/DT/D0DT03445B</w:t>
        </w:r>
      </w:hyperlink>
    </w:p>
    <w:p>
      <w:pPr>
        <w:pStyle w:val="Heading1"/>
      </w:pPr>
      <w:bookmarkStart w:id="2" w:name="_Toc2"/>
      <w:r>
        <w:t>Article summary:</w:t>
      </w:r>
      <w:bookmarkEnd w:id="2"/>
    </w:p>
    <w:p>
      <w:pPr>
        <w:jc w:val="both"/>
      </w:pPr>
      <w:r>
        <w:rPr/>
        <w:t xml:space="preserve">1. 设计和构建了一种0D超细钌量子点装饰的3D多孔石墨碳氮（g-C3N4）纳米杂化体系，用于光催化产氢。该体系中的0D超细钌量子点作为辅助催化剂加速表面质子还原反应，而由2D超薄纳米片组装而成的3D多孔结构具有短的电荷扩散距离和大的比表面积。</w:t>
      </w:r>
    </w:p>
    <w:p>
      <w:pPr>
        <w:jc w:val="both"/>
      </w:pPr>
      <w:r>
        <w:rPr/>
        <w:t xml:space="preserve"/>
      </w:r>
    </w:p>
    <w:p>
      <w:pPr>
        <w:jc w:val="both"/>
      </w:pPr>
      <w:r>
        <w:rPr/>
        <w:t xml:space="preserve">2. 优化的光催化剂U-1Ru/3DpCN在可见光下表现出卓越的产氢性能，其产氢速率达到2945.47 μmol g−1 h−1，420 nm处具有高达9.5%的视觉量子效率（AQE），接近Pt-辅助催化剂/3DpCN，并且优于大多数报道的辅助催化剂/g-C3N4光催化系统。</w:t>
      </w:r>
    </w:p>
    <w:p>
      <w:pPr>
        <w:jc w:val="both"/>
      </w:pPr>
      <w:r>
        <w:rPr/>
        <w:t xml:space="preserve"/>
      </w:r>
    </w:p>
    <w:p>
      <w:pPr>
        <w:jc w:val="both"/>
      </w:pPr>
      <w:r>
        <w:rPr/>
        <w:t xml:space="preserve">3. 实验结果表明，U-Ru和3DpCN之间形成的肖特基结合有助于有效分离电荷，密度泛函理论（DFT）计算显示Ru-辅助催化剂/g-C3N4体系具有适当的氢吸附自由能（ΔGH*），这两者都有助于提高光催化性能。这项研究通过将成本效益高的钌量子点辅助催化剂与纳米结构半导体相结合，为开发优秀的产氢光催化剂提供了一种新途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这篇文章的标题是《0D超细钌量子点修饰的3D多孔石墨碳氮化物具有高效电荷分离和适当的氢吸附能力，用于优越的光催化产氢》，发表在Dalton Transactions杂志上。</w:t>
      </w:r>
    </w:p>
    <w:p>
      <w:pPr>
        <w:jc w:val="both"/>
      </w:pPr>
      <w:r>
        <w:rPr/>
        <w:t xml:space="preserve"/>
      </w:r>
    </w:p>
    <w:p>
      <w:pPr>
        <w:jc w:val="both"/>
      </w:pPr>
      <w:r>
        <w:rPr/>
        <w:t xml:space="preserve">文章主要介绍了一种设计和构建的0D超细钌（U-Ru）量子点修饰的3D多孔g-C3N4（3DpCN）纳米杂化体系（U-Ru/3DpCN），用于光催化产氢。其中，U-Ru量子点作为助催化剂加速表面质子还原反应，而由2D超薄纳米片组装而成的3D多孔结构具有短距离电荷扩散和大比表面积。由于这些结构和物理化学特性，最佳光催化剂U-1Ru/3DpCN在可见光下实现了2945.47 μmol g−1 h−1的优越产氢性能，并且在420 nm处具有高达9.5%的表观量子效率（AQE），接近Pt-助催化剂/3DpCN并且优于大多数报道的助催化剂/g-C3N4光催化系统。实验结果表明，U-Ru和3DpCN之间形成的肖特基结合有助于有效的电荷分离，而DFT计算显示Ru-助催化剂/g-C3N4体系具有适当的氢吸附自由能（ΔGH*）为0.24 eV，这两者都有助于提高光催化性能。该研究通过将成本效益高的钌量子点助催化剂与纳米结构半导体相结合，为开发优异的光催化产氢剂提供了一种新途径。</w:t>
      </w:r>
    </w:p>
    <w:p>
      <w:pPr>
        <w:jc w:val="both"/>
      </w:pPr>
      <w:r>
        <w:rPr/>
        <w:t xml:space="preserve"/>
      </w:r>
    </w:p>
    <w:p>
      <w:pPr>
        <w:jc w:val="both"/>
      </w:pPr>
      <w:r>
        <w:rPr/>
        <w:t xml:space="preserve">然而，这篇文章存在一些潜在的偏见和问题。首先，文章没有提及其他可能的替代品或竞争技术，只将铂（Pt）作为最先进的助催化剂进行比较。这可能导致读者对其他潜在候选材料或技术的了解不足。</w:t>
      </w:r>
    </w:p>
    <w:p>
      <w:pPr>
        <w:jc w:val="both"/>
      </w:pPr>
      <w:r>
        <w:rPr/>
        <w:t xml:space="preserve"/>
      </w:r>
    </w:p>
    <w:p>
      <w:pPr>
        <w:jc w:val="both"/>
      </w:pPr>
      <w:r>
        <w:rPr/>
        <w:t xml:space="preserve">其次，文章没有详细讨论所使用材料和方法的局限性和缺点。例如，是否存在稳定性问题、可扩展性问题或毒性问题等。这些因素对于实际应用和商业化潜力至关重要。</w:t>
      </w:r>
    </w:p>
    <w:p>
      <w:pPr>
        <w:jc w:val="both"/>
      </w:pPr>
      <w:r>
        <w:rPr/>
        <w:t xml:space="preserve"/>
      </w:r>
    </w:p>
    <w:p>
      <w:pPr>
        <w:jc w:val="both"/>
      </w:pPr>
      <w:r>
        <w:rPr/>
        <w:t xml:space="preserve">此外，在实验结果部分，文章只给出了最佳光催化剂U-1Ru/3DpCN的数据，并未提及其他样品或对照组的结果。这可能导致读者无法全面了解该光催化剂与其他材料或系统的比较。</w:t>
      </w:r>
    </w:p>
    <w:p>
      <w:pPr>
        <w:jc w:val="both"/>
      </w:pPr>
      <w:r>
        <w:rPr/>
        <w:t xml:space="preserve"/>
      </w:r>
    </w:p>
    <w:p>
      <w:pPr>
        <w:jc w:val="both"/>
      </w:pPr>
      <w:r>
        <w:rPr/>
        <w:t xml:space="preserve">另外，文章中提到了DFT计算结果显示Ru-助催化剂/g-C3N4体系具有适当的氢吸附自由能（ΔGH*），但并未提供详细的计算方法和参数。这使得读者难以评估该计算结果的可靠性和准确性。</w:t>
      </w:r>
    </w:p>
    <w:p>
      <w:pPr>
        <w:jc w:val="both"/>
      </w:pPr>
      <w:r>
        <w:rPr/>
        <w:t xml:space="preserve"/>
      </w:r>
    </w:p>
    <w:p>
      <w:pPr>
        <w:jc w:val="both"/>
      </w:pPr>
      <w:r>
        <w:rPr/>
        <w:t xml:space="preserve">最后，文章没有探讨潜在的风险和挑战。例如，是否存在环境影响、资源限制或成本效益等方面的问题。这些因素对于实际应用和可持续发展至关重要。</w:t>
      </w:r>
    </w:p>
    <w:p>
      <w:pPr>
        <w:jc w:val="both"/>
      </w:pPr>
      <w:r>
        <w:rPr/>
        <w:t xml:space="preserve"/>
      </w:r>
    </w:p>
    <w:p>
      <w:pPr>
        <w:jc w:val="both"/>
      </w:pPr>
      <w:r>
        <w:rPr/>
        <w:t xml:space="preserve">总之，尽管这篇文章介绍了一种新型光催化产氢剂，并提供了一些实验数据和理论计算结果支持其优越性能，但它也存在一些潜在的偏见、片面报道、缺失考虑点和不完整证据等问题。进一步研究和全面评估是必要的，以更好地理解该光催化剂的潜力和应用前景。</w:t>
      </w:r>
    </w:p>
    <w:p>
      <w:pPr>
        <w:pStyle w:val="Heading1"/>
      </w:pPr>
      <w:bookmarkStart w:id="5" w:name="_Toc5"/>
      <w:r>
        <w:t>Topics for further research:</w:t>
      </w:r>
      <w:bookmarkEnd w:id="5"/>
    </w:p>
    <w:p>
      <w:pPr>
        <w:spacing w:after="0"/>
        <w:numPr>
          <w:ilvl w:val="0"/>
          <w:numId w:val="2"/>
        </w:numPr>
      </w:pPr>
      <w:r>
        <w:rPr/>
        <w:t xml:space="preserve">其他助催化剂的比较
</w:t>
      </w:r>
    </w:p>
    <w:p>
      <w:pPr>
        <w:spacing w:after="0"/>
        <w:numPr>
          <w:ilvl w:val="0"/>
          <w:numId w:val="2"/>
        </w:numPr>
      </w:pPr>
      <w:r>
        <w:rPr/>
        <w:t xml:space="preserve">使用材料和方法的局限性和缺点
</w:t>
      </w:r>
    </w:p>
    <w:p>
      <w:pPr>
        <w:spacing w:after="0"/>
        <w:numPr>
          <w:ilvl w:val="0"/>
          <w:numId w:val="2"/>
        </w:numPr>
      </w:pPr>
      <w:r>
        <w:rPr/>
        <w:t xml:space="preserve">其他样品或对照组的结果
</w:t>
      </w:r>
    </w:p>
    <w:p>
      <w:pPr>
        <w:spacing w:after="0"/>
        <w:numPr>
          <w:ilvl w:val="0"/>
          <w:numId w:val="2"/>
        </w:numPr>
      </w:pPr>
      <w:r>
        <w:rPr/>
        <w:t xml:space="preserve">DFT计算方法和参数的详细说明
</w:t>
      </w:r>
    </w:p>
    <w:p>
      <w:pPr>
        <w:spacing w:after="0"/>
        <w:numPr>
          <w:ilvl w:val="0"/>
          <w:numId w:val="2"/>
        </w:numPr>
      </w:pPr>
      <w:r>
        <w:rPr/>
        <w:t xml:space="preserve">潜在的风险和挑战
</w:t>
      </w:r>
    </w:p>
    <w:p>
      <w:pPr>
        <w:numPr>
          <w:ilvl w:val="0"/>
          <w:numId w:val="2"/>
        </w:numPr>
      </w:pPr>
      <w:r>
        <w:rPr/>
        <w:t xml:space="preserve">进一步研究和评估的必要性</w:t>
      </w:r>
    </w:p>
    <w:p>
      <w:pPr>
        <w:pStyle w:val="Heading1"/>
      </w:pPr>
      <w:bookmarkStart w:id="6" w:name="_Toc6"/>
      <w:r>
        <w:t>Report location:</w:t>
      </w:r>
      <w:bookmarkEnd w:id="6"/>
    </w:p>
    <w:p>
      <w:hyperlink r:id="rId8" w:history="1">
        <w:r>
          <w:rPr>
            <w:color w:val="2980b9"/>
            <w:u w:val="single"/>
          </w:rPr>
          <w:t xml:space="preserve">https://www.fullpicture.app/item/f46262fb21225a96cac7bdba0a157f5b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815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1/DT/D0DT03445B" TargetMode="External"/><Relationship Id="rId8" Type="http://schemas.openxmlformats.org/officeDocument/2006/relationships/hyperlink" Target="https://www.fullpicture.app/item/f46262fb21225a96cac7bdba0a157f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2023-12-15T21:46:48+01:00</dcterms:created>
  <dcterms:modified xsi:type="dcterms:W3CDTF">2023-12-15T21:46:48+01:00</dcterms:modified>
</cp:coreProperties>
</file>

<file path=docProps/custom.xml><?xml version="1.0" encoding="utf-8"?>
<Properties xmlns="http://schemas.openxmlformats.org/officeDocument/2006/custom-properties" xmlns:vt="http://schemas.openxmlformats.org/officeDocument/2006/docPropsVTypes"/>
</file>