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Dabigatran Plus a P2Y12 Inhibitor With Warfarin-Based Triple Therapy Across Body Mass Index in RE-DUAL PCI - PubMed</w:t>
      </w:r>
      <w:br/>
      <w:hyperlink r:id="rId7" w:history="1">
        <w:r>
          <w:rPr>
            <w:color w:val="2980b9"/>
            <w:u w:val="single"/>
          </w:rPr>
          <w:t xml:space="preserve">https://pubmed.ncbi.nlm.nih.gov/32389658/</w:t>
        </w:r>
      </w:hyperlink>
    </w:p>
    <w:p>
      <w:pPr>
        <w:pStyle w:val="Heading1"/>
      </w:pPr>
      <w:bookmarkStart w:id="2" w:name="_Toc2"/>
      <w:r>
        <w:t>Article summary:</w:t>
      </w:r>
      <w:bookmarkEnd w:id="2"/>
    </w:p>
    <w:p>
      <w:pPr>
        <w:jc w:val="both"/>
      </w:pPr>
      <w:r>
        <w:rPr/>
        <w:t xml:space="preserve">1. The RE-DUAL PCI trial compared the safety and efficacy of a dual-antithrombotic-therapy regimen using dabigatran (110 mg or 150 mg twice daily and a P2Y12 platelet antagonist) with warfarin-based triple therapy in 2725 patients with atrial fibrillation who had undergone percutaneous coronary intervention (PCI).</w:t>
      </w:r>
    </w:p>
    <w:p>
      <w:pPr>
        <w:jc w:val="both"/>
      </w:pPr>
      <w:r>
        <w:rPr/>
        <w:t xml:space="preserve">2. The study found that dabigatran dual therapy had lower rates of bleeding than warfarin triple therapy, regardless of body mass index (BMI).</w:t>
      </w:r>
    </w:p>
    <w:p>
      <w:pPr>
        <w:jc w:val="both"/>
      </w:pPr>
      <w:r>
        <w:rPr/>
        <w:t xml:space="preserve">3. Thromboembolic event rates were consistent across BMI categories, including those &lt;25 and ≥35 kg/m2.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randomized controlled trial conducted by experienced researchers from multiple institutions. The authors have provided detailed information about the methods used in the study, which helps to ensure that the results are valid and reliable. Furthermore, the authors have discussed potential limitations of their study, such as the fact that it was not powered to detect differences in outcomes between different BMI categories. This indicates that they are aware of potential biases in their results and have taken steps to address them. </w:t>
      </w:r>
    </w:p>
    <w:p>
      <w:pPr>
        <w:jc w:val="both"/>
      </w:pPr>
      <w:r>
        <w:rPr/>
        <w:t xml:space="preserve">However, there are some areas where the article could be improved upon. For example, while the authors discuss potential risks associated with dabigatran dual therapy versus warfarin triple therapy, they do not provide any evidence for these claims or explore counterarguments. Additionally, while they mention that BMI affects drug levels of nonvitamin K antagonist oral anticoagulants, they do not provide any evidence for this claim either. Finally, while they discuss potential limitations of their study, they do not provide any suggestions for how future studies could address these issues or improve upon their findings.</w:t>
      </w:r>
    </w:p>
    <w:p>
      <w:pPr>
        <w:pStyle w:val="Heading1"/>
      </w:pPr>
      <w:bookmarkStart w:id="5" w:name="_Toc5"/>
      <w:r>
        <w:t>Topics for further research:</w:t>
      </w:r>
      <w:bookmarkEnd w:id="5"/>
    </w:p>
    <w:p>
      <w:pPr>
        <w:spacing w:after="0"/>
        <w:numPr>
          <w:ilvl w:val="0"/>
          <w:numId w:val="2"/>
        </w:numPr>
      </w:pPr>
      <w:r>
        <w:rPr/>
        <w:t xml:space="preserve">Risks associated with dabigatran dual therapy</w:t>
      </w:r>
    </w:p>
    <w:p>
      <w:pPr>
        <w:spacing w:after="0"/>
        <w:numPr>
          <w:ilvl w:val="0"/>
          <w:numId w:val="2"/>
        </w:numPr>
      </w:pPr>
      <w:r>
        <w:rPr/>
        <w:t xml:space="preserve">Impact of BMI on drug levels of nonvitamin K antagonist oral anticoagulants</w:t>
      </w:r>
    </w:p>
    <w:p>
      <w:pPr>
        <w:spacing w:after="0"/>
        <w:numPr>
          <w:ilvl w:val="0"/>
          <w:numId w:val="2"/>
        </w:numPr>
      </w:pPr>
      <w:r>
        <w:rPr/>
        <w:t xml:space="preserve">Randomized controlled trial design</w:t>
      </w:r>
    </w:p>
    <w:p>
      <w:pPr>
        <w:spacing w:after="0"/>
        <w:numPr>
          <w:ilvl w:val="0"/>
          <w:numId w:val="2"/>
        </w:numPr>
      </w:pPr>
      <w:r>
        <w:rPr/>
        <w:t xml:space="preserve">Biases in clinical trial results</w:t>
      </w:r>
    </w:p>
    <w:p>
      <w:pPr>
        <w:spacing w:after="0"/>
        <w:numPr>
          <w:ilvl w:val="0"/>
          <w:numId w:val="2"/>
        </w:numPr>
      </w:pPr>
      <w:r>
        <w:rPr/>
        <w:t xml:space="preserve">Power analysis in clinical trials</w:t>
      </w:r>
    </w:p>
    <w:p>
      <w:pPr>
        <w:numPr>
          <w:ilvl w:val="0"/>
          <w:numId w:val="2"/>
        </w:numPr>
      </w:pPr>
      <w:r>
        <w:rPr/>
        <w:t xml:space="preserve">Improving clinical trial design</w:t>
      </w:r>
    </w:p>
    <w:p>
      <w:pPr>
        <w:pStyle w:val="Heading1"/>
      </w:pPr>
      <w:bookmarkStart w:id="6" w:name="_Toc6"/>
      <w:r>
        <w:t>Report location:</w:t>
      </w:r>
      <w:bookmarkEnd w:id="6"/>
    </w:p>
    <w:p>
      <w:hyperlink r:id="rId8" w:history="1">
        <w:r>
          <w:rPr>
            <w:color w:val="2980b9"/>
            <w:u w:val="single"/>
          </w:rPr>
          <w:t xml:space="preserve">https://www.fullpicture.app/item/f47c98404275c6cb9d747a5ac9e24650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F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89658/" TargetMode="External"/><Relationship Id="rId8" Type="http://schemas.openxmlformats.org/officeDocument/2006/relationships/hyperlink" Target="https://www.fullpicture.app/item/f47c98404275c6cb9d747a5ac9e24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2023-02-18T13:46:37+01:00</dcterms:created>
  <dcterms:modified xsi:type="dcterms:W3CDTF">2023-02-18T13:46:37+01:00</dcterms:modified>
</cp:coreProperties>
</file>

<file path=docProps/custom.xml><?xml version="1.0" encoding="utf-8"?>
<Properties xmlns="http://schemas.openxmlformats.org/officeDocument/2006/custom-properties" xmlns:vt="http://schemas.openxmlformats.org/officeDocument/2006/docPropsVTypes"/>
</file>