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Difference in Perceived Similarity Between Humans and Machines --A Case Study on Ukiyo-e Artworks</w:t>
      </w:r>
      <w:br/>
      <w:hyperlink r:id="rId7" w:history="1">
        <w:r>
          <w:rPr>
            <w:color w:val="2980b9"/>
            <w:u w:val="single"/>
          </w:rPr>
          <w:t xml:space="preserve">https://www.researchgate.net/publication/361183086_Difference_in_Perceived_Similarity_Between_Humans_and_Machines_--A_Case_Study_on_Ukiyo-e_Artworks</w:t>
        </w:r>
      </w:hyperlink>
    </w:p>
    <w:p>
      <w:pPr>
        <w:pStyle w:val="Heading1"/>
      </w:pPr>
      <w:bookmarkStart w:id="2" w:name="_Toc2"/>
      <w:r>
        <w:t>Article summary:</w:t>
      </w:r>
      <w:bookmarkEnd w:id="2"/>
    </w:p>
    <w:p>
      <w:pPr>
        <w:jc w:val="both"/>
      </w:pPr>
      <w:r>
        <w:rPr/>
        <w:t xml:space="preserve">1. 本文探讨了人类和机器在艺术品图像相似度上的知觉差异，特别是使用深度特征的最新方法。</w:t>
      </w:r>
    </w:p>
    <w:p>
      <w:pPr>
        <w:jc w:val="both"/>
      </w:pPr>
      <w:r>
        <w:rPr/>
        <w:t xml:space="preserve">2. 当人类判断相似度时，会考虑多个方面，如颜色、风格、亮度和场景等。而机器只能使用提取自深度学习模型的特征进行计算。</w:t>
      </w:r>
    </w:p>
    <w:p>
      <w:pPr>
        <w:jc w:val="both"/>
      </w:pPr>
      <w:r>
        <w:rPr/>
        <w:t xml:space="preserve">3. 研究使用ARC所拥有的浮世绘图像进行调查，并报告了他们的发现。这对于构建图像搜索引擎和图像推荐系统等各种目的都具有重要意义。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该文章主要探讨了人类和机器在艺术品图像相似度上的知觉差异，并使用浮世绘作品进行了案例研究。然而，该文章存在一些潜在的偏见和不足之处。</w:t>
      </w:r>
    </w:p>
    <w:p>
      <w:pPr>
        <w:jc w:val="both"/>
      </w:pPr>
      <w:r>
        <w:rPr/>
        <w:t xml:space="preserve"/>
      </w:r>
    </w:p>
    <w:p>
      <w:pPr>
        <w:jc w:val="both"/>
      </w:pPr>
      <w:r>
        <w:rPr/>
        <w:t xml:space="preserve">首先，该文章没有充分考虑到人类和机器在处理图像时所依据的不同特征。人类可能会考虑色彩、风格、明暗等多个方面来判断相似度，而机器则更倾向于使用深度学习模型提取的特征来计算相似度。因此，在比较两者之间的差异时，应该更加准确地描述它们所依据的特征。</w:t>
      </w:r>
    </w:p>
    <w:p>
      <w:pPr>
        <w:jc w:val="both"/>
      </w:pPr>
      <w:r>
        <w:rPr/>
        <w:t xml:space="preserve"/>
      </w:r>
    </w:p>
    <w:p>
      <w:pPr>
        <w:jc w:val="both"/>
      </w:pPr>
      <w:r>
        <w:rPr/>
        <w:t xml:space="preserve">其次，该文章没有提供足够的证据来支持其结论。虽然作者使用了ARC所拥有的大量浮世绘作品进行了实证研究，但是并没有详细说明如何选择样本、如何设计实验以及如何分析数据等方面。因此，读者无法确定作者是否采用了科学合理的方法来得出结论。</w:t>
      </w:r>
    </w:p>
    <w:p>
      <w:pPr>
        <w:jc w:val="both"/>
      </w:pPr>
      <w:r>
        <w:rPr/>
        <w:t xml:space="preserve"/>
      </w:r>
    </w:p>
    <w:p>
      <w:pPr>
        <w:jc w:val="both"/>
      </w:pPr>
      <w:r>
        <w:rPr/>
        <w:t xml:space="preserve">此外，该文章也存在一些片面报道和缺失考虑点。例如，在介绍数字化艺术品数据库和推荐系统时，作者只提到了一些成功案例，并未涉及到这些技术可能带来的负面影响或潜在风险。另外，在讨论相似度计算方法时，作者只关注了基于深度学习模型提取特征的方法，并未探讨其他可能更为有效或准确的方法。</w:t>
      </w:r>
    </w:p>
    <w:p>
      <w:pPr>
        <w:jc w:val="both"/>
      </w:pPr>
      <w:r>
        <w:rPr/>
        <w:t xml:space="preserve"/>
      </w:r>
    </w:p>
    <w:p>
      <w:pPr>
        <w:jc w:val="both"/>
      </w:pPr>
      <w:r>
        <w:rPr/>
        <w:t xml:space="preserve">最后，该文章也存在一定程度上的宣传内容和偏袒现象。例如，在介绍ARC数据库时，作者强调其“代表性”，但并未说明其他同类数据库是否具有同等水平或价值；又如，在讨论推荐系统时，作者强调其对用户体验的改善作用，但并未说明这种改善是否真正符合用户需求或利益。</w:t>
      </w:r>
    </w:p>
    <w:p>
      <w:pPr>
        <w:jc w:val="both"/>
      </w:pPr>
      <w:r>
        <w:rPr/>
        <w:t xml:space="preserve"/>
      </w:r>
    </w:p>
    <w:p>
      <w:pPr>
        <w:jc w:val="both"/>
      </w:pPr>
      <w:r>
        <w:rPr/>
        <w:t xml:space="preserve">总之，尽管该文章提供了一些有价值的信息和思考点，但是由于存在上述问题，在阅读和引用时需要谨慎对待，并结合其他相关文献进行综合评估。</w:t>
      </w:r>
    </w:p>
    <w:p>
      <w:pPr>
        <w:pStyle w:val="Heading1"/>
      </w:pPr>
      <w:bookmarkStart w:id="5" w:name="_Toc5"/>
      <w:r>
        <w:t>Topics for further research:</w:t>
      </w:r>
      <w:bookmarkEnd w:id="5"/>
    </w:p>
    <w:p>
      <w:pPr>
        <w:spacing w:after="0"/>
        <w:numPr>
          <w:ilvl w:val="0"/>
          <w:numId w:val="2"/>
        </w:numPr>
      </w:pPr>
      <w:r>
        <w:rPr/>
        <w:t xml:space="preserve">Different features used by humans and machines in image processing
</w:t>
      </w:r>
    </w:p>
    <w:p>
      <w:pPr>
        <w:spacing w:after="0"/>
        <w:numPr>
          <w:ilvl w:val="0"/>
          <w:numId w:val="2"/>
        </w:numPr>
      </w:pPr>
      <w:r>
        <w:rPr/>
        <w:t xml:space="preserve">Lack of evidence to support the conclusions drawn in the article
</w:t>
      </w:r>
    </w:p>
    <w:p>
      <w:pPr>
        <w:spacing w:after="0"/>
        <w:numPr>
          <w:ilvl w:val="0"/>
          <w:numId w:val="2"/>
        </w:numPr>
      </w:pPr>
      <w:r>
        <w:rPr/>
        <w:t xml:space="preserve">Biased reporting and lack of consideration for potential negative impacts of digital art databases and recommendation systems
</w:t>
      </w:r>
    </w:p>
    <w:p>
      <w:pPr>
        <w:spacing w:after="0"/>
        <w:numPr>
          <w:ilvl w:val="0"/>
          <w:numId w:val="2"/>
        </w:numPr>
      </w:pPr>
      <w:r>
        <w:rPr/>
        <w:t xml:space="preserve">Narrow focus on deep learning-based feature extraction methods for similarity calculation
</w:t>
      </w:r>
    </w:p>
    <w:p>
      <w:pPr>
        <w:spacing w:after="0"/>
        <w:numPr>
          <w:ilvl w:val="0"/>
          <w:numId w:val="2"/>
        </w:numPr>
      </w:pPr>
      <w:r>
        <w:rPr/>
        <w:t xml:space="preserve">Overemphasis on the representativeness of the ARC database and the user experience improvement of recommendation systems
</w:t>
      </w:r>
    </w:p>
    <w:p>
      <w:pPr>
        <w:spacing w:after="0"/>
        <w:numPr>
          <w:ilvl w:val="0"/>
          <w:numId w:val="2"/>
        </w:numPr>
      </w:pPr>
      <w:r>
        <w:rPr/>
        <w:t xml:space="preserve">Need for cautious reading and referencing</w:t>
      </w:r>
    </w:p>
    <w:p>
      <w:pPr>
        <w:numPr>
          <w:ilvl w:val="0"/>
          <w:numId w:val="2"/>
        </w:numPr>
      </w:pPr>
      <w:r>
        <w:rPr/>
        <w:t xml:space="preserve">and consideration of other relevant literature.</w:t>
      </w:r>
    </w:p>
    <w:p>
      <w:pPr>
        <w:pStyle w:val="Heading1"/>
      </w:pPr>
      <w:bookmarkStart w:id="6" w:name="_Toc6"/>
      <w:r>
        <w:t>Report location:</w:t>
      </w:r>
      <w:bookmarkEnd w:id="6"/>
    </w:p>
    <w:p>
      <w:hyperlink r:id="rId8" w:history="1">
        <w:r>
          <w:rPr>
            <w:color w:val="2980b9"/>
            <w:u w:val="single"/>
          </w:rPr>
          <w:t xml:space="preserve">https://www.fullpicture.app/item/f4b9a46d42498ead2b74d85a6855db3a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5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183086_Difference_in_Perceived_Similarity_Between_Humans_and_Machines_--A_Case_Study_on_Ukiyo-e_Artworks" TargetMode="External"/><Relationship Id="rId8" Type="http://schemas.openxmlformats.org/officeDocument/2006/relationships/hyperlink" Target="https://www.fullpicture.app/item/f4b9a46d42498ead2b74d85a6855d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2023-12-22T17:31:18+01:00</dcterms:created>
  <dcterms:modified xsi:type="dcterms:W3CDTF">2023-12-22T17:31:18+01:00</dcterms:modified>
</cp:coreProperties>
</file>

<file path=docProps/custom.xml><?xml version="1.0" encoding="utf-8"?>
<Properties xmlns="http://schemas.openxmlformats.org/officeDocument/2006/custom-properties" xmlns:vt="http://schemas.openxmlformats.org/officeDocument/2006/docPropsVTypes"/>
</file>