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Cardiac toxicities in multiple myeloma: an updated and a deeper look into the effect of different medications and novel therapies - PubMed</w:t>
      </w:r>
      <w:br/>
      <w:hyperlink r:id="rId7" w:history="1">
        <w:r>
          <w:rPr>
            <w:color w:val="2980b9"/>
            <w:u w:val="single"/>
          </w:rPr>
          <w:t xml:space="preserve">https://pubmed.ncbi.nlm.nih.gov/37208317/</w:t>
        </w:r>
      </w:hyperlink>
    </w:p>
    <w:p>
      <w:pPr>
        <w:pStyle w:val="Heading1"/>
      </w:pPr>
      <w:bookmarkStart w:id="2" w:name="_Toc2"/>
      <w:r>
        <w:t>Article summary:</w:t>
      </w:r>
      <w:bookmarkEnd w:id="2"/>
    </w:p>
    <w:p>
      <w:pPr>
        <w:jc w:val="both"/>
      </w:pPr>
      <w:r>
        <w:rPr/>
        <w:t xml:space="preserve">1. 随着多发性骨髓瘤患者的存活率不断提高，与新型治疗药物和治疗方法相关的心血管疾病的发生概率显著增加，尤其是在老年患者和具有其他风险因素的患者中。</w:t>
      </w:r>
    </w:p>
    <w:p>
      <w:pPr>
        <w:jc w:val="both"/>
      </w:pPr>
      <w:r>
        <w:rPr/>
        <w:t xml:space="preserve">2. 多发性骨髓瘤是老年人群的一种疾病，因此仅仅由于年龄原因，这些患者就存在较高的心血管疾病风险。心血管事件影响约7.5%的多发性骨髓瘤患者，并且不同毒性的风险在临床试验中差异很大，取决于患者特征和所使用的治疗方法。</w:t>
      </w:r>
    </w:p>
    <w:p>
      <w:pPr>
        <w:jc w:val="both"/>
      </w:pPr>
      <w:r>
        <w:rPr/>
        <w:t xml:space="preserve">3. 免疫调节药物、蛋白酶体抑制剂以及其他药物都报告了高级别心脏毒性。各种治疗方法也报告了心律失常，并且药物相互作用在其中起到了重要作用。建议在进行各种抗多发性骨髓瘤治疗之前、期间和之后进行全面心脏评估，并采用监测策略，以便早期发现和管理，从而改善患者的预后。多学科合作包括血液学家和心脏肿瘤学家对于优化患者护理至关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对于上述文章的详细批判性分析，以下是一些观点和见解：</w:t>
      </w:r>
    </w:p>
    <w:p>
      <w:pPr>
        <w:jc w:val="both"/>
      </w:pPr>
      <w:r>
        <w:rPr/>
        <w:t xml:space="preserve"/>
      </w:r>
    </w:p>
    <w:p>
      <w:pPr>
        <w:jc w:val="both"/>
      </w:pPr>
      <w:r>
        <w:rPr/>
        <w:t xml:space="preserve">1. 偏见来源：文章没有明确提及作者的背景和潜在利益冲突，这可能导致读者对作者的立场和偏见产生疑问。缺乏透明度可能会影响读者对文章内容的信任度。</w:t>
      </w:r>
    </w:p>
    <w:p>
      <w:pPr>
        <w:jc w:val="both"/>
      </w:pPr>
      <w:r>
        <w:rPr/>
        <w:t xml:space="preserve"/>
      </w:r>
    </w:p>
    <w:p>
      <w:pPr>
        <w:jc w:val="both"/>
      </w:pPr>
      <w:r>
        <w:rPr/>
        <w:t xml:space="preserve">2. 片面报道：文章主要关注多发性骨髓瘤患者心脏毒性的风险，但未充分探讨其他治疗相关的不良事件或副作用。这种片面报道可能导致读者对整个治疗方案的风险和益处有所误解。</w:t>
      </w:r>
    </w:p>
    <w:p>
      <w:pPr>
        <w:jc w:val="both"/>
      </w:pPr>
      <w:r>
        <w:rPr/>
        <w:t xml:space="preserve"/>
      </w:r>
    </w:p>
    <w:p>
      <w:pPr>
        <w:jc w:val="both"/>
      </w:pPr>
      <w:r>
        <w:rPr/>
        <w:t xml:space="preserve">3. 无根据的主张：文章提到心律失常与各种治疗方法有关，但未提供具体证据支持这一主张。缺乏相关数据和研究结果可能使得读者难以评估心律失常与治疗方法之间的真实关联。</w:t>
      </w:r>
    </w:p>
    <w:p>
      <w:pPr>
        <w:jc w:val="both"/>
      </w:pPr>
      <w:r>
        <w:rPr/>
        <w:t xml:space="preserve"/>
      </w:r>
    </w:p>
    <w:p>
      <w:pPr>
        <w:jc w:val="both"/>
      </w:pPr>
      <w:r>
        <w:rPr/>
        <w:t xml:space="preserve">4. 缺失的考虑点：文章没有涉及患者个体差异、基线心血管状态、其他潜在危险因素等因素对心脏毒性风险的影响。这些因素可能对患者是否出现心脏毒性起到重要作用，但文章未对其进行充分讨论。</w:t>
      </w:r>
    </w:p>
    <w:p>
      <w:pPr>
        <w:jc w:val="both"/>
      </w:pPr>
      <w:r>
        <w:rPr/>
        <w:t xml:space="preserve"/>
      </w:r>
    </w:p>
    <w:p>
      <w:pPr>
        <w:jc w:val="both"/>
      </w:pPr>
      <w:r>
        <w:rPr/>
        <w:t xml:space="preserve">5. 所提出主张的缺失证据：文章提到心脏评估和监测可以改善多发性骨髓瘤患者的预后，但未提供具体证据支持这一主张。缺乏相关研究结果可能使得读者难以确定这些策略是否真正有效。</w:t>
      </w:r>
    </w:p>
    <w:p>
      <w:pPr>
        <w:jc w:val="both"/>
      </w:pPr>
      <w:r>
        <w:rPr/>
        <w:t xml:space="preserve"/>
      </w:r>
    </w:p>
    <w:p>
      <w:pPr>
        <w:jc w:val="both"/>
      </w:pPr>
      <w:r>
        <w:rPr/>
        <w:t xml:space="preserve">6. 未探索的反驳：文章没有涉及可能存在的反驳观点或争议问题。一个全面的分析应该包括对不同观点和证据的平衡考虑，以便读者能够形成自己的判断。</w:t>
      </w:r>
    </w:p>
    <w:p>
      <w:pPr>
        <w:jc w:val="both"/>
      </w:pPr>
      <w:r>
        <w:rPr/>
        <w:t xml:space="preserve"/>
      </w:r>
    </w:p>
    <w:p>
      <w:pPr>
        <w:jc w:val="both"/>
      </w:pPr>
      <w:r>
        <w:rPr/>
        <w:t xml:space="preserve">7. 宣传内容：文章中是否存在宣传内容或对某种治疗方法过度推广的情况需要进一步审查。如果作者与某个特定药物或治疗方法有利益关系，那么他们可能倾向于过度强调其益处而忽视其他潜在风险。</w:t>
      </w:r>
    </w:p>
    <w:p>
      <w:pPr>
        <w:jc w:val="both"/>
      </w:pPr>
      <w:r>
        <w:rPr/>
        <w:t xml:space="preserve"/>
      </w:r>
    </w:p>
    <w:p>
      <w:pPr>
        <w:jc w:val="both"/>
      </w:pPr>
      <w:r>
        <w:rPr/>
        <w:t xml:space="preserve">8. 偏袒：文章是否平等地呈现了双方观点也是一个重要问题。如果作者只关注某种治疗方法的优势而忽视其他选择，那么读者可能会认为文章存在偏袒之嫌。</w:t>
      </w:r>
    </w:p>
    <w:p>
      <w:pPr>
        <w:jc w:val="both"/>
      </w:pPr>
      <w:r>
        <w:rPr/>
        <w:t xml:space="preserve"/>
      </w:r>
    </w:p>
    <w:p>
      <w:pPr>
        <w:jc w:val="both"/>
      </w:pPr>
      <w:r>
        <w:rPr/>
        <w:t xml:space="preserve">综上所述，对于上述文章，我们需要更多透明度和全面性，以便读者能够全面了解多发性骨髓瘤治疗中心脏毒性的风险和管理策略。同时，需要更多的证据支持和平衡考虑，以确保文章的客观性和可靠性。</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其他治疗相关的不良事件或副作用
</w:t>
      </w:r>
    </w:p>
    <w:p>
      <w:pPr>
        <w:spacing w:after="0"/>
        <w:numPr>
          <w:ilvl w:val="0"/>
          <w:numId w:val="2"/>
        </w:numPr>
      </w:pPr>
      <w:r>
        <w:rPr/>
        <w:t xml:space="preserve">心律失常与治疗方法的关联证据
</w:t>
      </w:r>
    </w:p>
    <w:p>
      <w:pPr>
        <w:spacing w:after="0"/>
        <w:numPr>
          <w:ilvl w:val="0"/>
          <w:numId w:val="2"/>
        </w:numPr>
      </w:pPr>
      <w:r>
        <w:rPr/>
        <w:t xml:space="preserve">患者个体差异和其他潜在危险因素的影响
</w:t>
      </w:r>
    </w:p>
    <w:p>
      <w:pPr>
        <w:spacing w:after="0"/>
        <w:numPr>
          <w:ilvl w:val="0"/>
          <w:numId w:val="2"/>
        </w:numPr>
      </w:pPr>
      <w:r>
        <w:rPr/>
        <w:t xml:space="preserve">心脏评估和监测对预后的影响证据
</w:t>
      </w:r>
    </w:p>
    <w:p>
      <w:pPr>
        <w:spacing w:after="0"/>
        <w:numPr>
          <w:ilvl w:val="0"/>
          <w:numId w:val="2"/>
        </w:numPr>
      </w:pPr>
      <w:r>
        <w:rPr/>
        <w:t xml:space="preserve">反驳观点和争议问题
</w:t>
      </w:r>
    </w:p>
    <w:p>
      <w:pPr>
        <w:spacing w:after="0"/>
        <w:numPr>
          <w:ilvl w:val="0"/>
          <w:numId w:val="2"/>
        </w:numPr>
      </w:pPr>
      <w:r>
        <w:rPr/>
        <w:t xml:space="preserve">宣传内容和过度推广
</w:t>
      </w:r>
    </w:p>
    <w:p>
      <w:pPr>
        <w:numPr>
          <w:ilvl w:val="0"/>
          <w:numId w:val="2"/>
        </w:numPr>
      </w:pPr>
      <w:r>
        <w:rPr/>
        <w:t xml:space="preserve">平等呈现双方观点的偏袒问题</w:t>
      </w:r>
    </w:p>
    <w:p>
      <w:pPr>
        <w:pStyle w:val="Heading1"/>
      </w:pPr>
      <w:bookmarkStart w:id="6" w:name="_Toc6"/>
      <w:r>
        <w:t>Report location:</w:t>
      </w:r>
      <w:bookmarkEnd w:id="6"/>
    </w:p>
    <w:p>
      <w:hyperlink r:id="rId8" w:history="1">
        <w:r>
          <w:rPr>
            <w:color w:val="2980b9"/>
            <w:u w:val="single"/>
          </w:rPr>
          <w:t xml:space="preserve">https://www.fullpicture.app/item/f4bc36fca0d8cf8219a3147bb4c8979f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28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208317/" TargetMode="External"/><Relationship Id="rId8" Type="http://schemas.openxmlformats.org/officeDocument/2006/relationships/hyperlink" Target="https://www.fullpicture.app/item/f4bc36fca0d8cf8219a3147bb4c897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2024-01-07T00:58:35+01:00</dcterms:created>
  <dcterms:modified xsi:type="dcterms:W3CDTF">2024-01-07T00:58:35+01:00</dcterms:modified>
</cp:coreProperties>
</file>

<file path=docProps/custom.xml><?xml version="1.0" encoding="utf-8"?>
<Properties xmlns="http://schemas.openxmlformats.org/officeDocument/2006/custom-properties" xmlns:vt="http://schemas.openxmlformats.org/officeDocument/2006/docPropsVTypes"/>
</file>