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 differences in the modulation of vasomotor sympathetic outflow during static handgrip exercise in healthy young humans | American Journal of Physiology-Regulatory, Integrative and Comparative Physiology</w:t>
      </w:r>
      <w:br/>
      <w:hyperlink r:id="rId7" w:history="1">
        <w:r>
          <w:rPr>
            <w:color w:val="2980b9"/>
            <w:u w:val="single"/>
          </w:rPr>
          <w:t xml:space="preserve">https://journals.physiology.org/doi/full/10.1152/ajpregu.00562.2010</w:t>
        </w:r>
      </w:hyperlink>
    </w:p>
    <w:p>
      <w:pPr>
        <w:pStyle w:val="Heading1"/>
      </w:pPr>
      <w:bookmarkStart w:id="2" w:name="_Toc2"/>
      <w:r>
        <w:t>Article summary:</w:t>
      </w:r>
      <w:bookmarkEnd w:id="2"/>
    </w:p>
    <w:p>
      <w:pPr>
        <w:jc w:val="both"/>
      </w:pPr>
      <w:r>
        <w:rPr/>
        <w:t xml:space="preserve">1. Premenopausal women typically have lower resting blood pressure and lower incidence of cardiovascular disease than similarly aged men, possibly due to estrogen and/or progesterone providing cardioprotection.</w:t>
      </w:r>
    </w:p>
    <w:p>
      <w:pPr>
        <w:jc w:val="both"/>
      </w:pPr>
      <w:r>
        <w:rPr/>
        <w:t xml:space="preserve">2. Previous studies on sex differences in sympathetic neural control during static exercise have been inconsistent and difficult to interpret, but this study controlled for menstrual cycle status, use of hormonal birth control, and hormone replacement therapy.</w:t>
      </w:r>
    </w:p>
    <w:p>
      <w:pPr>
        <w:jc w:val="both"/>
      </w:pPr>
      <w:r>
        <w:rPr/>
        <w:t xml:space="preserve">3. The study found that premenopausal women did not demonstrate an attenuated cardiovascular or vasomotor sympathetic response during static handgrip to fatigue compared with men, but the influence of the high sex hormone phase of the menstrual cycle resulted in further blunting of these responses compared with the low hormone phase.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"Sex differences in the modulation of vasomotor sympathetic outflow during static handgrip exercise in healthy young humans" published in the American Journal of Physiology-Regulatory, Integrative and Comparative Physiology explores the differences between men and women in their cardiovascular and vasomotor sympathetic responses during static handgrip exercise. The study aims to investigate whether premenopausal women demonstrate an attenuated response compared to men and how estrogen and progesterone influence these outcomes.</w:t>
      </w:r>
    </w:p>
    <w:p>
      <w:pPr>
        <w:jc w:val="both"/>
      </w:pPr>
      <w:r>
        <w:rPr/>
        <w:t xml:space="preserve"/>
      </w:r>
    </w:p>
    <w:p>
      <w:pPr>
        <w:jc w:val="both"/>
      </w:pPr>
      <w:r>
        <w:rPr/>
        <w:t xml:space="preserve">The article provides a comprehensive overview of previous studies on sex differences in sympathetic neural control during static exercise. However, it highlights that these studies are difficult to interpret due to various factors such as not controlling for menstrual cycle status, use of hormonal birth control or hormone replacement therapy, not performing static handgrip to fatigue, or not providing a male cohort for direct sex comparisons.</w:t>
      </w:r>
    </w:p>
    <w:p>
      <w:pPr>
        <w:jc w:val="both"/>
      </w:pPr>
      <w:r>
        <w:rPr/>
        <w:t xml:space="preserve"/>
      </w:r>
    </w:p>
    <w:p>
      <w:pPr>
        <w:jc w:val="both"/>
      </w:pPr>
      <w:r>
        <w:rPr/>
        <w:t xml:space="preserve">The authors have attempted to address these limitations by controlling for hormone status by excluding individuals taking oral contraceptives and hormone replacement therapies, testing young premenopausal women during the low and high hormone phases of the menstrual cycle, including a cohort of men for sex comparisons, and having subjects perform static handgrip until fatigue so that all subjects reached a common metabolic endpoint.</w:t>
      </w:r>
    </w:p>
    <w:p>
      <w:pPr>
        <w:jc w:val="both"/>
      </w:pPr>
      <w:r>
        <w:rPr/>
        <w:t xml:space="preserve"/>
      </w:r>
    </w:p>
    <w:p>
      <w:pPr>
        <w:jc w:val="both"/>
      </w:pPr>
      <w:r>
        <w:rPr/>
        <w:t xml:space="preserve">While the study design appears robust, there are some potential biases that need consideration. For instance, the sample size is relatively small with only 11 women and 10 men included in the study. Additionally, all female participants were normally menstruating with ∼28-day cycles; hence this may not be representative of all premenopausal women. Furthermore, while the authors have controlled for various factors such as diet and caffeine intake before testing, other lifestyle factors such as physical activity levels or stress levels could also impact results.</w:t>
      </w:r>
    </w:p>
    <w:p>
      <w:pPr>
        <w:jc w:val="both"/>
      </w:pPr>
      <w:r>
        <w:rPr/>
        <w:t xml:space="preserve"/>
      </w:r>
    </w:p>
    <w:p>
      <w:pPr>
        <w:jc w:val="both"/>
      </w:pPr>
      <w:r>
        <w:rPr/>
        <w:t xml:space="preserve">The article presents evidence supporting their hypothesis that premenopausal women demonstrate an attenuated cardiovascular and vasomotor sympathetic response during static handgrip to fatigue compared with men. However, the authors acknowledge that their findings are limited to young healthy individuals and may not be generalizable to other populations.</w:t>
      </w:r>
    </w:p>
    <w:p>
      <w:pPr>
        <w:jc w:val="both"/>
      </w:pPr>
      <w:r>
        <w:rPr/>
        <w:t xml:space="preserve"/>
      </w:r>
    </w:p>
    <w:p>
      <w:pPr>
        <w:jc w:val="both"/>
      </w:pPr>
      <w:r>
        <w:rPr/>
        <w:t xml:space="preserve">The article provides a detailed description of the methods used in the study, including measurements of HR, BP, and MSNA. However, some aspects of the data analysis could have been explained more clearly. For instance, it is unclear how burst areas of the integrated neurogram and BP were measured simultaneously on a beat-to-beat basis.</w:t>
      </w:r>
    </w:p>
    <w:p>
      <w:pPr>
        <w:jc w:val="both"/>
      </w:pPr>
      <w:r>
        <w:rPr/>
        <w:t xml:space="preserve"/>
      </w:r>
    </w:p>
    <w:p>
      <w:pPr>
        <w:jc w:val="both"/>
      </w:pPr>
      <w:r>
        <w:rPr/>
        <w:t xml:space="preserve">Overall, the article provides valuable insights into sex differences in sympathetic neural control during static exercise. However, due to potential biases and limitations in sample size and generalizability, further research is needed to confirm these findings in larger and more diverse populations.</w:t>
      </w:r>
    </w:p>
    <w:p>
      <w:pPr>
        <w:pStyle w:val="Heading1"/>
      </w:pPr>
      <w:bookmarkStart w:id="5" w:name="_Toc5"/>
      <w:r>
        <w:t>Topics for further research:</w:t>
      </w:r>
      <w:bookmarkEnd w:id="5"/>
    </w:p>
    <w:p>
      <w:pPr>
        <w:spacing w:after="0"/>
        <w:numPr>
          <w:ilvl w:val="0"/>
          <w:numId w:val="2"/>
        </w:numPr>
      </w:pPr>
      <w:r>
        <w:rPr/>
        <w:t xml:space="preserve">Sex differences in sympathetic neural control during exercise in different populations
</w:t>
      </w:r>
    </w:p>
    <w:p>
      <w:pPr>
        <w:spacing w:after="0"/>
        <w:numPr>
          <w:ilvl w:val="0"/>
          <w:numId w:val="2"/>
        </w:numPr>
      </w:pPr>
      <w:r>
        <w:rPr/>
        <w:t xml:space="preserve">Effects of hormonal birth control and hormone replacement therapy on cardiovascular responses during exercise
</w:t>
      </w:r>
    </w:p>
    <w:p>
      <w:pPr>
        <w:spacing w:after="0"/>
        <w:numPr>
          <w:ilvl w:val="0"/>
          <w:numId w:val="2"/>
        </w:numPr>
      </w:pPr>
      <w:r>
        <w:rPr/>
        <w:t xml:space="preserve">Lifestyle factors that may impact cardiovascular and vasomotor sympathetic responses during exercise
</w:t>
      </w:r>
    </w:p>
    <w:p>
      <w:pPr>
        <w:spacing w:after="0"/>
        <w:numPr>
          <w:ilvl w:val="0"/>
          <w:numId w:val="2"/>
        </w:numPr>
      </w:pPr>
      <w:r>
        <w:rPr/>
        <w:t xml:space="preserve">Methods for measuring burst areas of the integrated neurogram and BP simultaneously on a beat-to-beat basis
</w:t>
      </w:r>
    </w:p>
    <w:p>
      <w:pPr>
        <w:spacing w:after="0"/>
        <w:numPr>
          <w:ilvl w:val="0"/>
          <w:numId w:val="2"/>
        </w:numPr>
      </w:pPr>
      <w:r>
        <w:rPr/>
        <w:t xml:space="preserve">Long-term effects of exercise on sympathetic neural control in men and women
</w:t>
      </w:r>
    </w:p>
    <w:p>
      <w:pPr>
        <w:numPr>
          <w:ilvl w:val="0"/>
          <w:numId w:val="2"/>
        </w:numPr>
      </w:pPr>
      <w:r>
        <w:rPr/>
        <w:t xml:space="preserve">Role of estrogen and progesterone in cardiovascular and vasomotor sympathetic responses during exercise in women.</w:t>
      </w:r>
    </w:p>
    <w:p>
      <w:pPr>
        <w:pStyle w:val="Heading1"/>
      </w:pPr>
      <w:bookmarkStart w:id="6" w:name="_Toc6"/>
      <w:r>
        <w:t>Report location:</w:t>
      </w:r>
      <w:bookmarkEnd w:id="6"/>
    </w:p>
    <w:p>
      <w:hyperlink r:id="rId8" w:history="1">
        <w:r>
          <w:rPr>
            <w:color w:val="2980b9"/>
            <w:u w:val="single"/>
          </w:rPr>
          <w:t xml:space="preserve">https://www.fullpicture.app/item/f4dc6af71735ed83cec8a804699d9aae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2E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ajpregu.00562.2010" TargetMode="External"/><Relationship Id="rId8" Type="http://schemas.openxmlformats.org/officeDocument/2006/relationships/hyperlink" Target="https://www.fullpicture.app/item/f4dc6af71735ed83cec8a804699d9a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2023-12-09T17:50:36+01:00</dcterms:created>
  <dcterms:modified xsi:type="dcterms:W3CDTF">2023-12-09T17:50:36+01:00</dcterms:modified>
</cp:coreProperties>
</file>

<file path=docProps/custom.xml><?xml version="1.0" encoding="utf-8"?>
<Properties xmlns="http://schemas.openxmlformats.org/officeDocument/2006/custom-properties" xmlns:vt="http://schemas.openxmlformats.org/officeDocument/2006/docPropsVTypes"/>
</file>