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Highly efficient and selective extraction of phosphorous from wastewater as vivianite in a strategically operated four-chamber flow electrode capacitive deionization - ScienceDirect</w:t>
      </w:r>
      <w:br/>
      <w:hyperlink r:id="rId7" w:history="1">
        <w:r>
          <w:rPr>
            <w:color w:val="2980b9"/>
            <w:u w:val="single"/>
          </w:rPr>
          <w:t xml:space="preserve">https://www.sciencedirect.com/science/article/pii/S0011916422005446</w:t>
        </w:r>
      </w:hyperlink>
    </w:p>
    <w:p>
      <w:pPr>
        <w:pStyle w:val="Heading1"/>
      </w:pPr>
      <w:bookmarkStart w:id="2" w:name="_Toc2"/>
      <w:r>
        <w:t>Article summary:</w:t>
      </w:r>
      <w:bookmarkEnd w:id="2"/>
    </w:p>
    <w:p>
      <w:pPr>
        <w:jc w:val="both"/>
      </w:pPr>
      <w:r>
        <w:rPr/>
        <w:t xml:space="preserve">1. Phosphorus is an essential element for all organisms, but it is a non-renewable resource that is being depleted rapidly due to its overuse in agriculture and subsequent loss into surface or ground water.</w:t>
      </w:r>
    </w:p>
    <w:p>
      <w:pPr>
        <w:jc w:val="both"/>
      </w:pPr>
      <w:r>
        <w:rPr/>
        <w:t xml:space="preserve">2. Capacitive deionization (CDI) technology has been developed to remove ionic species from water, and flow electrode CDI (FCDI) has shown promise in recovering phosphorus from wastewater with high selectivity and efficiency.</w:t>
      </w:r>
    </w:p>
    <w:p>
      <w:pPr>
        <w:jc w:val="both"/>
      </w:pPr>
      <w:r>
        <w:rPr/>
        <w:t xml:space="preserve">3. The strategically operated four-chamber FCDI system can recover phosphorus from wastewater as solid vivianite with a P content of 12.4%, while achieving nearly 100% water recovery. This technology could help mitigate water pollution and alleviate the phosphorus crisis.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作为一篇科学论文，该文章并没有明显的偏见或宣传内容。然而，它可能存在一些片面报道和缺失的考虑点。</w:t>
      </w:r>
    </w:p>
    <w:p>
      <w:pPr>
        <w:jc w:val="both"/>
      </w:pPr>
      <w:r>
        <w:rPr/>
        <w:t xml:space="preserve"/>
      </w:r>
    </w:p>
    <w:p>
      <w:pPr>
        <w:jc w:val="both"/>
      </w:pPr>
      <w:r>
        <w:rPr/>
        <w:t xml:space="preserve">首先，文章强调了磷资源的有限性和对环境的影响，但没有提到其他重要元素（如氮）的类似问题。这可能导致读者忽略了其他潜在的环境问题。</w:t>
      </w:r>
    </w:p>
    <w:p>
      <w:pPr>
        <w:jc w:val="both"/>
      </w:pPr>
      <w:r>
        <w:rPr/>
        <w:t xml:space="preserve"/>
      </w:r>
    </w:p>
    <w:p>
      <w:pPr>
        <w:jc w:val="both"/>
      </w:pPr>
      <w:r>
        <w:rPr/>
        <w:t xml:space="preserve">其次，文章没有探讨使用FC-FCDI技术回收磷所涉及的成本和可行性问题。虽然该技术可以高效地回收磷，但是否经济可行仍需进一步研究。</w:t>
      </w:r>
    </w:p>
    <w:p>
      <w:pPr>
        <w:jc w:val="both"/>
      </w:pPr>
      <w:r>
        <w:rPr/>
        <w:t xml:space="preserve"/>
      </w:r>
    </w:p>
    <w:p>
      <w:pPr>
        <w:jc w:val="both"/>
      </w:pPr>
      <w:r>
        <w:rPr/>
        <w:t xml:space="preserve">此外，文章未探索任何反驳意见或潜在风险。例如，在回收废水中的磷时，可能会出现其他污染物或化学物质残留在产生的固体vivianite中。这些问题需要更深入地探讨。</w:t>
      </w:r>
    </w:p>
    <w:p>
      <w:pPr>
        <w:jc w:val="both"/>
      </w:pPr>
      <w:r>
        <w:rPr/>
        <w:t xml:space="preserve"/>
      </w:r>
    </w:p>
    <w:p>
      <w:pPr>
        <w:jc w:val="both"/>
      </w:pPr>
      <w:r>
        <w:rPr/>
        <w:t xml:space="preserve">最后，文章没有平等地呈现双方观点。虽然它提到了废水中过量磷对环境造成的危害，但并未提及农业生产对全球粮食安全和人类生存至关重要，并且需要使用肥料来实现高产量。因此，在回收废水中过量磷时需要平衡环境和经济需求。</w:t>
      </w:r>
    </w:p>
    <w:p>
      <w:pPr>
        <w:jc w:val="both"/>
      </w:pPr>
      <w:r>
        <w:rPr/>
        <w:t xml:space="preserve"/>
      </w:r>
    </w:p>
    <w:p>
      <w:pPr>
        <w:jc w:val="both"/>
      </w:pPr>
      <w:r>
        <w:rPr/>
        <w:t xml:space="preserve">总之，该文章提供了一种高效回收废水中磷的技术，但需要更深入地探讨其成本和可行性，并平衡环境和经济需求。</w:t>
      </w:r>
    </w:p>
    <w:p>
      <w:pPr>
        <w:pStyle w:val="Heading1"/>
      </w:pPr>
      <w:bookmarkStart w:id="5" w:name="_Toc5"/>
      <w:r>
        <w:t>Topics for further research:</w:t>
      </w:r>
      <w:bookmarkEnd w:id="5"/>
    </w:p>
    <w:p>
      <w:pPr>
        <w:spacing w:after="0"/>
        <w:numPr>
          <w:ilvl w:val="0"/>
          <w:numId w:val="2"/>
        </w:numPr>
      </w:pPr>
      <w:r>
        <w:rPr/>
        <w:t xml:space="preserve">Nitrogen resource limitations and environmental impacts
</w:t>
      </w:r>
    </w:p>
    <w:p>
      <w:pPr>
        <w:spacing w:after="0"/>
        <w:numPr>
          <w:ilvl w:val="0"/>
          <w:numId w:val="2"/>
        </w:numPr>
      </w:pPr>
      <w:r>
        <w:rPr/>
        <w:t xml:space="preserve">Cost and feasibility of FC-FCDI technology for phosphorus recovery
</w:t>
      </w:r>
    </w:p>
    <w:p>
      <w:pPr>
        <w:spacing w:after="0"/>
        <w:numPr>
          <w:ilvl w:val="0"/>
          <w:numId w:val="2"/>
        </w:numPr>
      </w:pPr>
      <w:r>
        <w:rPr/>
        <w:t xml:space="preserve">Potential risks and drawbacks of phosphorus recovery from wastewater
</w:t>
      </w:r>
    </w:p>
    <w:p>
      <w:pPr>
        <w:spacing w:after="0"/>
        <w:numPr>
          <w:ilvl w:val="0"/>
          <w:numId w:val="2"/>
        </w:numPr>
      </w:pPr>
      <w:r>
        <w:rPr/>
        <w:t xml:space="preserve">Balancing environmental and economic needs in phosphorus recovery
</w:t>
      </w:r>
    </w:p>
    <w:p>
      <w:pPr>
        <w:spacing w:after="0"/>
        <w:numPr>
          <w:ilvl w:val="0"/>
          <w:numId w:val="2"/>
        </w:numPr>
      </w:pPr>
      <w:r>
        <w:rPr/>
        <w:t xml:space="preserve">Other potential environmental impacts of agricultural production
</w:t>
      </w:r>
    </w:p>
    <w:p>
      <w:pPr>
        <w:numPr>
          <w:ilvl w:val="0"/>
          <w:numId w:val="2"/>
        </w:numPr>
      </w:pPr>
      <w:r>
        <w:rPr/>
        <w:t xml:space="preserve">The importance of fertilizer use for global food security and human survival</w:t>
      </w:r>
    </w:p>
    <w:p>
      <w:pPr>
        <w:pStyle w:val="Heading1"/>
      </w:pPr>
      <w:bookmarkStart w:id="6" w:name="_Toc6"/>
      <w:r>
        <w:t>Report location:</w:t>
      </w:r>
      <w:bookmarkEnd w:id="6"/>
    </w:p>
    <w:p>
      <w:hyperlink r:id="rId8" w:history="1">
        <w:r>
          <w:rPr>
            <w:color w:val="2980b9"/>
            <w:u w:val="single"/>
          </w:rPr>
          <w:t xml:space="preserve">https://www.fullpicture.app/item/f516b4c7e4221c0aeb0b35f7529e3390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195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1916422005446" TargetMode="External"/><Relationship Id="rId8" Type="http://schemas.openxmlformats.org/officeDocument/2006/relationships/hyperlink" Target="https://www.fullpicture.app/item/f516b4c7e4221c0aeb0b35f7529e33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2024-01-12T07:52:03+01:00</dcterms:created>
  <dcterms:modified xsi:type="dcterms:W3CDTF">2024-01-12T07:52:03+01:00</dcterms:modified>
</cp:coreProperties>
</file>

<file path=docProps/custom.xml><?xml version="1.0" encoding="utf-8"?>
<Properties xmlns="http://schemas.openxmlformats.org/officeDocument/2006/custom-properties" xmlns:vt="http://schemas.openxmlformats.org/officeDocument/2006/docPropsVTypes"/>
</file>