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ACN-Data</w:t>
      </w:r>
      <w:br/>
      <w:hyperlink r:id="rId7" w:history="1">
        <w:r>
          <w:rPr>
            <w:color w:val="2980b9"/>
            <w:u w:val="single"/>
          </w:rPr>
          <w:t xml:space="preserve">https://dl.acm.org/doi/epdf/10.1145/3307772.3328313</w:t>
        </w:r>
      </w:hyperlink>
    </w:p>
    <w:p>
      <w:pPr>
        <w:pStyle w:val="Heading1"/>
      </w:pPr>
      <w:bookmarkStart w:id="2" w:name="_Toc2"/>
      <w:r>
        <w:t>Article summary:</w:t>
      </w:r>
      <w:bookmarkEnd w:id="2"/>
    </w:p>
    <w:p>
      <w:pPr>
        <w:jc w:val="both"/>
      </w:pPr>
      <w:r>
        <w:rPr/>
        <w:t xml:space="preserve">1. This paper describes the ACN-Data dataset, which includes over 30,000 EV charging sessions and is continuously updated.</w:t>
      </w:r>
    </w:p>
    <w:p>
      <w:pPr>
        <w:jc w:val="both"/>
      </w:pPr>
      <w:r>
        <w:rPr/>
        <w:t xml:space="preserve">2. The paper presents three examples of how the dataset can be used to learn and predict user behavior, optimize on-site solar generation for EV charging, and smooth out the net demand Duck Curve.</w:t>
      </w:r>
    </w:p>
    <w:p>
      <w:pPr>
        <w:jc w:val="both"/>
      </w:pPr>
      <w:r>
        <w:rPr/>
        <w:t xml:space="preserve">3. The paper also compares ACN-Data to other datasets used in EV charging research, noting that it focuses on workplace charging while others focus on residential charging.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presentation of the ACN-Data dataset and its potential applications. It provides a clear description of the dataset and its features, as well as examples of how it can be used to learn user behavior, optimize on-site solar generation for EV charging, and smooth out the net demand Duck Curve. The article also provides a comparison between ACN-Data and other datasets used in EV charging research, noting that it focuses on workplace charging while others focus on residential charging.</w:t>
      </w:r>
    </w:p>
    <w:p>
      <w:pPr>
        <w:jc w:val="both"/>
      </w:pPr>
      <w:r>
        <w:rPr/>
        <w:t xml:space="preserve">The article does not appear to have any major biases or one-sided reporting; however, there are some unsupported claims made throughout the article that should be noted. For example, when discussing the usefulness of the dataset for predicting user behavior using Gaussian mixture models, no evidence is provided to support this claim. Additionally, when discussing how ACN-Data can be used to optimize on-site solar generation for adaptive electric vehicle charging or smooth out the net demand Duck Curve, no counterarguments or alternative solutions are explored.</w:t>
      </w:r>
    </w:p>
    <w:p>
      <w:pPr>
        <w:jc w:val="both"/>
      </w:pPr>
      <w:r>
        <w:rPr/>
        <w:t xml:space="preserve">The article also contains some promotional content regarding PowerFlex's smart EV charging startup; however, this does not appear to significantly affect its overall trustworthiness or reliability. In conclusion, while there are some unsupported claims and missing points of consideration throughout the article that should be noted, overall it is reliable and trustworthy in its presentation of ACN-Data and its potential applications.</w:t>
      </w:r>
    </w:p>
    <w:p>
      <w:pPr>
        <w:pStyle w:val="Heading1"/>
      </w:pPr>
      <w:bookmarkStart w:id="5" w:name="_Toc5"/>
      <w:r>
        <w:t>Topics for further research:</w:t>
      </w:r>
      <w:bookmarkEnd w:id="5"/>
    </w:p>
    <w:p>
      <w:pPr>
        <w:spacing w:after="0"/>
        <w:numPr>
          <w:ilvl w:val="0"/>
          <w:numId w:val="2"/>
        </w:numPr>
      </w:pPr>
      <w:r>
        <w:rPr/>
        <w:t xml:space="preserve">Gaussian mixture models for user behavior prediction</w:t>
      </w:r>
    </w:p>
    <w:p>
      <w:pPr>
        <w:spacing w:after="0"/>
        <w:numPr>
          <w:ilvl w:val="0"/>
          <w:numId w:val="2"/>
        </w:numPr>
      </w:pPr>
      <w:r>
        <w:rPr/>
        <w:t xml:space="preserve">Adaptive electric vehicle charging optimization</w:t>
      </w:r>
    </w:p>
    <w:p>
      <w:pPr>
        <w:spacing w:after="0"/>
        <w:numPr>
          <w:ilvl w:val="0"/>
          <w:numId w:val="2"/>
        </w:numPr>
      </w:pPr>
      <w:r>
        <w:rPr/>
        <w:t xml:space="preserve">Net demand Duck Curve smoothing</w:t>
      </w:r>
    </w:p>
    <w:p>
      <w:pPr>
        <w:spacing w:after="0"/>
        <w:numPr>
          <w:ilvl w:val="0"/>
          <w:numId w:val="2"/>
        </w:numPr>
      </w:pPr>
      <w:r>
        <w:rPr/>
        <w:t xml:space="preserve">Residential electric vehicle charging research</w:t>
      </w:r>
    </w:p>
    <w:p>
      <w:pPr>
        <w:spacing w:after="0"/>
        <w:numPr>
          <w:ilvl w:val="0"/>
          <w:numId w:val="2"/>
        </w:numPr>
      </w:pPr>
      <w:r>
        <w:rPr/>
        <w:t xml:space="preserve">Alternative solutions for EV charging optimization</w:t>
      </w:r>
    </w:p>
    <w:p>
      <w:pPr>
        <w:numPr>
          <w:ilvl w:val="0"/>
          <w:numId w:val="2"/>
        </w:numPr>
      </w:pPr>
      <w:r>
        <w:rPr/>
        <w:t xml:space="preserve">Smart EV charging startups</w:t>
      </w:r>
    </w:p>
    <w:p>
      <w:pPr>
        <w:pStyle w:val="Heading1"/>
      </w:pPr>
      <w:bookmarkStart w:id="6" w:name="_Toc6"/>
      <w:r>
        <w:t>Report location:</w:t>
      </w:r>
      <w:bookmarkEnd w:id="6"/>
    </w:p>
    <w:p>
      <w:hyperlink r:id="rId8" w:history="1">
        <w:r>
          <w:rPr>
            <w:color w:val="2980b9"/>
            <w:u w:val="single"/>
          </w:rPr>
          <w:t xml:space="preserve">https://www.fullpicture.app/item/f538205ddc993268d68aaf58c4bc1ba4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4B4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epdf/10.1145/3307772.3328313" TargetMode="External"/><Relationship Id="rId8" Type="http://schemas.openxmlformats.org/officeDocument/2006/relationships/hyperlink" Target="https://www.fullpicture.app/item/f538205ddc993268d68aaf58c4bc1b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2023-02-26T16:01:01+01:00</dcterms:created>
  <dcterms:modified xsi:type="dcterms:W3CDTF">2023-02-26T16:01:01+01:00</dcterms:modified>
</cp:coreProperties>
</file>

<file path=docProps/custom.xml><?xml version="1.0" encoding="utf-8"?>
<Properties xmlns="http://schemas.openxmlformats.org/officeDocument/2006/custom-properties" xmlns:vt="http://schemas.openxmlformats.org/officeDocument/2006/docPropsVTypes"/>
</file>