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 cell RNA-sequencing reveals cellular heterogeneity and trajectories of lineage specification during murine embryonic limb development - ScienceDirect</w:t>
      </w:r>
      <w:br/>
      <w:hyperlink r:id="rId7" w:history="1">
        <w:r>
          <w:rPr>
            <w:color w:val="2980b9"/>
            <w:u w:val="single"/>
          </w:rPr>
          <w:t xml:space="preserve">https://www.sciencedirect.com/science/article/pii/S0945053X19304020?casa_token=J6bS053mKWgAAAAA%3A4Wz83dc0DZ_wMjuU-fKg-rv9PxHak4K_jYET48n36WRHzJN0qPwuyOdM1rk9w0HVJ1Cxx8tQgw</w:t>
        </w:r>
      </w:hyperlink>
    </w:p>
    <w:p>
      <w:pPr>
        <w:pStyle w:val="Heading1"/>
      </w:pPr>
      <w:bookmarkStart w:id="2" w:name="_Toc2"/>
      <w:r>
        <w:t>Article summary:</w:t>
      </w:r>
      <w:bookmarkEnd w:id="2"/>
    </w:p>
    <w:p>
      <w:pPr>
        <w:jc w:val="both"/>
      </w:pPr>
      <w:r>
        <w:rPr/>
        <w:t xml:space="preserve">1. 通过单细胞RNA测序技术，揭示了小鼠胚胎肢体发育过程中的细胞异质性和分化轨迹。</w:t>
      </w:r>
    </w:p>
    <w:p>
      <w:pPr>
        <w:jc w:val="both"/>
      </w:pPr>
      <w:r>
        <w:rPr/>
        <w:t xml:space="preserve">2. 在整个发育过程中存在细胞异质性，并且通过RNA-FISH验证了特定基因的表达。</w:t>
      </w:r>
    </w:p>
    <w:p>
      <w:pPr>
        <w:jc w:val="both"/>
      </w:pPr>
      <w:r>
        <w:rPr/>
        <w:t xml:space="preserve">3. 对于肢体发育的转录程序的理解可以为组织再生策略提供指导。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作为一篇科学研究论文，该文章在方法和结果方面都有其价值和贡献。然而，在阅读过程中，也可以发现一些潜在的偏见和局限性。</w:t>
      </w:r>
    </w:p>
    <w:p>
      <w:pPr>
        <w:jc w:val="both"/>
      </w:pPr>
      <w:r>
        <w:rPr/>
        <w:t xml:space="preserve"/>
      </w:r>
    </w:p>
    <w:p>
      <w:pPr>
        <w:jc w:val="both"/>
      </w:pPr>
      <w:r>
        <w:rPr/>
        <w:t xml:space="preserve">首先，该文章可能存在对某些细胞类型或基因表达模式的忽略或低估。由于单细胞RNA测序技术本身的局限性，如检测灵敏度、噪声等问题，以及样本数量和选择的限制，可能会导致一些重要的细胞亚群或转录调控网络被遗漏或掩盖。此外，作者也没有提供足够的证据来支持他们所提出的关键基因或通路在整个肢体发育过程中的重要性和功能。</w:t>
      </w:r>
    </w:p>
    <w:p>
      <w:pPr>
        <w:jc w:val="both"/>
      </w:pPr>
      <w:r>
        <w:rPr/>
        <w:t xml:space="preserve"/>
      </w:r>
    </w:p>
    <w:p>
      <w:pPr>
        <w:jc w:val="both"/>
      </w:pPr>
      <w:r>
        <w:rPr/>
        <w:t xml:space="preserve">其次，该文章可能存在对肢体发育机制和应用前景的过度宣传。虽然该研究为我们深入了解肢体器官形成提供了新视角和数据支持，但是作者并没有充分讨论这些结果如何与其他已知机制相互作用，并且也没有涉及到这些发现如何应用于组织工程、再生医学等领域。此外，在介绍部分中也缺乏对相关文献和研究进展进行全面评述和比较。</w:t>
      </w:r>
    </w:p>
    <w:p>
      <w:pPr>
        <w:jc w:val="both"/>
      </w:pPr>
      <w:r>
        <w:rPr/>
        <w:t xml:space="preserve"/>
      </w:r>
    </w:p>
    <w:p>
      <w:pPr>
        <w:jc w:val="both"/>
      </w:pPr>
      <w:r>
        <w:rPr/>
        <w:t xml:space="preserve">最后，该文章可能存在对实验设计、数据处理和结果解释方面的偏见或不足。例如，在方法部分中并未详细说明样本来源、处理流程、质量控制等关键步骤；在结果部分中也未能充分考虑不同时间点之间的变异性、技术重复性等因素对数据可靠性和解释性的影响；同时，在讨论部分中也未能明确指出实验结果与已有知识之间存在差异或冲突，并且未能提供更多实验证据来支持其主张。</w:t>
      </w:r>
    </w:p>
    <w:p>
      <w:pPr>
        <w:jc w:val="both"/>
      </w:pPr>
      <w:r>
        <w:rPr/>
        <w:t xml:space="preserve"/>
      </w:r>
    </w:p>
    <w:p>
      <w:pPr>
        <w:jc w:val="both"/>
      </w:pPr>
      <w:r>
        <w:rPr/>
        <w:t xml:space="preserve">总之，尽管该文章具有一定价值和创新性，但是仍需要更加客观全面地呈现实验设计、数据处理、结果解释等方面，并且需要更多实验证据来支持其主张。同时，在宣传应用前景时也需要更加谨慎地评估风险与收益，并且注意平衡双方观点。</w:t>
      </w:r>
    </w:p>
    <w:p>
      <w:pPr>
        <w:pStyle w:val="Heading1"/>
      </w:pPr>
      <w:bookmarkStart w:id="5" w:name="_Toc5"/>
      <w:r>
        <w:t>Topics for further research:</w:t>
      </w:r>
      <w:bookmarkEnd w:id="5"/>
    </w:p>
    <w:p>
      <w:pPr>
        <w:spacing w:after="0"/>
        <w:numPr>
          <w:ilvl w:val="0"/>
          <w:numId w:val="2"/>
        </w:numPr>
      </w:pPr>
      <w:r>
        <w:rPr/>
        <w:t xml:space="preserve">Limitations of single-cell RNA sequencing technology
</w:t>
      </w:r>
    </w:p>
    <w:p>
      <w:pPr>
        <w:spacing w:after="0"/>
        <w:numPr>
          <w:ilvl w:val="0"/>
          <w:numId w:val="2"/>
        </w:numPr>
      </w:pPr>
      <w:r>
        <w:rPr/>
        <w:t xml:space="preserve">Potential biases and limitations in cell type and gene expression analysis
</w:t>
      </w:r>
    </w:p>
    <w:p>
      <w:pPr>
        <w:spacing w:after="0"/>
        <w:numPr>
          <w:ilvl w:val="0"/>
          <w:numId w:val="2"/>
        </w:numPr>
      </w:pPr>
      <w:r>
        <w:rPr/>
        <w:t xml:space="preserve">Lack of evidence supporting the importance and function of key genes or pathways
</w:t>
      </w:r>
    </w:p>
    <w:p>
      <w:pPr>
        <w:spacing w:after="0"/>
        <w:numPr>
          <w:ilvl w:val="0"/>
          <w:numId w:val="2"/>
        </w:numPr>
      </w:pPr>
      <w:r>
        <w:rPr/>
        <w:t xml:space="preserve">Overemphasis on the potential applications and future prospects
</w:t>
      </w:r>
    </w:p>
    <w:p>
      <w:pPr>
        <w:spacing w:after="0"/>
        <w:numPr>
          <w:ilvl w:val="0"/>
          <w:numId w:val="2"/>
        </w:numPr>
      </w:pPr>
      <w:r>
        <w:rPr/>
        <w:t xml:space="preserve">Insufficient discussion and comparison with existing knowledge and research progress
</w:t>
      </w:r>
    </w:p>
    <w:p>
      <w:pPr>
        <w:spacing w:after="0"/>
        <w:numPr>
          <w:ilvl w:val="0"/>
          <w:numId w:val="2"/>
        </w:numPr>
      </w:pPr>
      <w:r>
        <w:rPr/>
        <w:t xml:space="preserve">Biases or shortcomings in experimental design</w:t>
      </w:r>
    </w:p>
    <w:p>
      <w:pPr>
        <w:spacing w:after="0"/>
        <w:numPr>
          <w:ilvl w:val="0"/>
          <w:numId w:val="2"/>
        </w:numPr>
      </w:pPr>
      <w:r>
        <w:rPr/>
        <w:t xml:space="preserve">data processing</w:t>
      </w:r>
    </w:p>
    <w:p>
      <w:pPr>
        <w:numPr>
          <w:ilvl w:val="0"/>
          <w:numId w:val="2"/>
        </w:numPr>
      </w:pPr>
      <w:r>
        <w:rPr/>
        <w:t xml:space="preserve">and result interpretation</w:t>
      </w:r>
    </w:p>
    <w:p>
      <w:pPr>
        <w:pStyle w:val="Heading1"/>
      </w:pPr>
      <w:bookmarkStart w:id="6" w:name="_Toc6"/>
      <w:r>
        <w:t>Report location:</w:t>
      </w:r>
      <w:bookmarkEnd w:id="6"/>
    </w:p>
    <w:p>
      <w:hyperlink r:id="rId8" w:history="1">
        <w:r>
          <w:rPr>
            <w:color w:val="2980b9"/>
            <w:u w:val="single"/>
          </w:rPr>
          <w:t xml:space="preserve">https://www.fullpicture.app/item/f53e013409b640612fa21a163973f5ca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8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45053X19304020?casa_token=J6bS053mKWgAAAAA%3A4Wz83dc0DZ_wMjuU-fKg-rv9PxHak4K_jYET48n36WRHzJN0qPwuyOdM1rk9w0HVJ1Cxx8tQgw" TargetMode="External"/><Relationship Id="rId8" Type="http://schemas.openxmlformats.org/officeDocument/2006/relationships/hyperlink" Target="https://www.fullpicture.app/item/f53e013409b640612fa21a163973f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2023-03-13T14:45:25+01:00</dcterms:created>
  <dcterms:modified xsi:type="dcterms:W3CDTF">2023-03-13T14:45:25+01:00</dcterms:modified>
</cp:coreProperties>
</file>

<file path=docProps/custom.xml><?xml version="1.0" encoding="utf-8"?>
<Properties xmlns="http://schemas.openxmlformats.org/officeDocument/2006/custom-properties" xmlns:vt="http://schemas.openxmlformats.org/officeDocument/2006/docPropsVTypes"/>
</file>