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Asmens saviveiksmingumas planuojant ir realizuojant sėkmingą karjerą nuolatinio mokymosi kontekste /</w:t>
      </w:r>
      <w:br/>
      <w:hyperlink r:id="rId7" w:history="1">
        <w:r>
          <w:rPr>
            <w:color w:val="2980b9"/>
            <w:u w:val="single"/>
          </w:rPr>
          <w:t xml:space="preserve">https://epublications.vu.lt/object/elaba:20041236/</w:t>
        </w:r>
      </w:hyperlink>
    </w:p>
    <w:p>
      <w:pPr>
        <w:pStyle w:val="Heading1"/>
      </w:pPr>
      <w:bookmarkStart w:id="2" w:name="_Toc2"/>
      <w:r>
        <w:t>Article summary:</w:t>
      </w:r>
      <w:bookmarkEnd w:id="2"/>
    </w:p>
    <w:p>
      <w:pPr>
        <w:jc w:val="both"/>
      </w:pPr>
      <w:r>
        <w:rPr/>
        <w:t xml:space="preserve">1. 本文研究了在持续学习的背景下，个人在规划和实现成功职业中的自我效能。研究基于A.班杜拉的社会认知理论。</w:t>
      </w:r>
    </w:p>
    <w:p>
      <w:pPr>
        <w:jc w:val="both"/>
      </w:pPr>
      <w:r>
        <w:rPr/>
        <w:t xml:space="preserve"/>
      </w:r>
    </w:p>
    <w:p>
      <w:pPr>
        <w:jc w:val="both"/>
      </w:pPr>
      <w:r>
        <w:rPr/>
        <w:t xml:space="preserve">2. 研究发现，职业吸引力、个人特质、对专业使命的理解和实现是选择职业并成功实现职业目标时最重要的因素。</w:t>
      </w:r>
    </w:p>
    <w:p>
      <w:pPr>
        <w:jc w:val="both"/>
      </w:pPr>
      <w:r>
        <w:rPr/>
        <w:t xml:space="preserve"/>
      </w:r>
    </w:p>
    <w:p>
      <w:pPr>
        <w:jc w:val="both"/>
      </w:pPr>
      <w:r>
        <w:rPr/>
        <w:t xml:space="preserve">3. 自我效能通过在职业早期取得成功、执行确定任务、管理和建模经验以及社会原则来培养。学习技能、自我效能和成功职业之间存在密切关联，受访者普遍认为高等教育是拥有成功职业的重要因素之一。自我效能激励受访者继续学习和自我提升，他们认为持续学习对于职业至关重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探讨了个人在持续学习的背景下规划和实现成功职业生涯中的自我效能。然而，文章存在一些潜在偏见和片面报道。首先，研究对象仅限于企业中层和高级管理人员以及教育领域的负责人，这可能导致样本的局限性和结果的偏颇。其次，文章没有提及可能存在的其他影响成功职业生涯因素，比如经济环境、社会背景等，缺乏全面性。</w:t>
      </w:r>
    </w:p>
    <w:p>
      <w:pPr>
        <w:jc w:val="both"/>
      </w:pPr>
      <w:r>
        <w:rPr/>
        <w:t xml:space="preserve"/>
      </w:r>
    </w:p>
    <w:p>
      <w:pPr>
        <w:jc w:val="both"/>
      </w:pPr>
      <w:r>
        <w:rPr/>
        <w:t xml:space="preserve">此外，在对自我效能的影响进行分析时，文章未提供足够的证据来支持结论。虽然提到了通过成功经验来培养自我效能，但并未具体说明这种关系是如何建立的或者是否存在其他因素的影响。</w:t>
      </w:r>
    </w:p>
    <w:p>
      <w:pPr>
        <w:jc w:val="both"/>
      </w:pPr>
      <w:r>
        <w:rPr/>
        <w:t xml:space="preserve"/>
      </w:r>
    </w:p>
    <w:p>
      <w:pPr>
        <w:jc w:val="both"/>
      </w:pPr>
      <w:r>
        <w:rPr/>
        <w:t xml:space="preserve">另外，文章强调了持续学习对职业生涯的重要性，但未深入探讨不断学习可能带来的风险或挑战。持续学习并非总是顺利和有效果，有时也可能导致过度劳累或失去工作与生活平衡。</w:t>
      </w:r>
    </w:p>
    <w:p>
      <w:pPr>
        <w:jc w:val="both"/>
      </w:pPr>
      <w:r>
        <w:rPr/>
        <w:t xml:space="preserve"/>
      </w:r>
    </w:p>
    <w:p>
      <w:pPr>
        <w:jc w:val="both"/>
      </w:pPr>
      <w:r>
        <w:rPr/>
        <w:t xml:space="preserve">总体而言，这篇文章在探讨个人自我效能与成功职业生涯之间的关系方面提供了一些见解，但需要更多全面性和客观性来支撑其观点，并应该更加注意到可能存在的偏见和局限性。</w:t>
      </w:r>
    </w:p>
    <w:p>
      <w:pPr>
        <w:pStyle w:val="Heading1"/>
      </w:pPr>
      <w:bookmarkStart w:id="5" w:name="_Toc5"/>
      <w:r>
        <w:t>Topics for further research:</w:t>
      </w:r>
      <w:bookmarkEnd w:id="5"/>
    </w:p>
    <w:p>
      <w:pPr>
        <w:spacing w:after="0"/>
        <w:numPr>
          <w:ilvl w:val="0"/>
          <w:numId w:val="2"/>
        </w:numPr>
      </w:pPr>
      <w:r>
        <w:rPr/>
        <w:t xml:space="preserve">自我效能与职业成功的其他可能影响因素
</w:t>
      </w:r>
    </w:p>
    <w:p>
      <w:pPr>
        <w:spacing w:after="0"/>
        <w:numPr>
          <w:ilvl w:val="0"/>
          <w:numId w:val="2"/>
        </w:numPr>
      </w:pPr>
      <w:r>
        <w:rPr/>
        <w:t xml:space="preserve">自我效能的培养过程及其与成功经验的关系
</w:t>
      </w:r>
    </w:p>
    <w:p>
      <w:pPr>
        <w:spacing w:after="0"/>
        <w:numPr>
          <w:ilvl w:val="0"/>
          <w:numId w:val="2"/>
        </w:numPr>
      </w:pPr>
      <w:r>
        <w:rPr/>
        <w:t xml:space="preserve">持续学习可能带来的风险和挑战
</w:t>
      </w:r>
    </w:p>
    <w:p>
      <w:pPr>
        <w:spacing w:after="0"/>
        <w:numPr>
          <w:ilvl w:val="0"/>
          <w:numId w:val="2"/>
        </w:numPr>
      </w:pPr>
      <w:r>
        <w:rPr/>
        <w:t xml:space="preserve">文章中未提及的其他成功职业生涯因素
</w:t>
      </w:r>
    </w:p>
    <w:p>
      <w:pPr>
        <w:spacing w:after="0"/>
        <w:numPr>
          <w:ilvl w:val="0"/>
          <w:numId w:val="2"/>
        </w:numPr>
      </w:pPr>
      <w:r>
        <w:rPr/>
        <w:t xml:space="preserve">研究对象的局限性对结果的影响
</w:t>
      </w:r>
    </w:p>
    <w:p>
      <w:pPr>
        <w:numPr>
          <w:ilvl w:val="0"/>
          <w:numId w:val="2"/>
        </w:numPr>
      </w:pPr>
      <w:r>
        <w:rPr/>
        <w:t xml:space="preserve">文章中关于持续学习重要性的观点的客观性和全面性</w:t>
      </w:r>
    </w:p>
    <w:p>
      <w:pPr>
        <w:pStyle w:val="Heading1"/>
      </w:pPr>
      <w:bookmarkStart w:id="6" w:name="_Toc6"/>
      <w:r>
        <w:t>Report location:</w:t>
      </w:r>
      <w:bookmarkEnd w:id="6"/>
    </w:p>
    <w:p>
      <w:hyperlink r:id="rId8" w:history="1">
        <w:r>
          <w:rPr>
            <w:color w:val="2980b9"/>
            <w:u w:val="single"/>
          </w:rPr>
          <w:t xml:space="preserve">https://www.fullpicture.app/item/f55a7e0cd70f322ec88d18987db43ce8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65A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ublications.vu.lt/object/elaba:20041236/" TargetMode="External"/><Relationship Id="rId8" Type="http://schemas.openxmlformats.org/officeDocument/2006/relationships/hyperlink" Target="https://www.fullpicture.app/item/f55a7e0cd70f322ec88d18987db43c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2024-04-04T08:41:41+02:00</dcterms:created>
  <dcterms:modified xsi:type="dcterms:W3CDTF">2024-04-04T08:41:41+02:00</dcterms:modified>
</cp:coreProperties>
</file>

<file path=docProps/custom.xml><?xml version="1.0" encoding="utf-8"?>
<Properties xmlns="http://schemas.openxmlformats.org/officeDocument/2006/custom-properties" xmlns:vt="http://schemas.openxmlformats.org/officeDocument/2006/docPropsVTypes"/>
</file>