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企业集团财务数字化转型:价值嵌入与路径选择——基于三家企业集团的典型案例研究 - 中国知网</w:t></w:r><w:br/><w:hyperlink r:id="rId7" w:history="1"><w:r><w:rPr><w:color w:val="2980b9"/><w:u w:val="single"/></w:rPr><w:t xml:space="preserve">https://kns.cnki.net/kcms2/article/abstract?v=3uoqIhG8C45S0n9fL2suRadTyEVl2pW9YIceDQQhWr8MVX8BVGDdi2ZDSqSRqESdtGs3RiCMj01UdtoI0pQ7icr4SaJk3pNMtFfEtCbKx0M%3D&uniplatform=NZKPT</w:t></w:r></w:hyperlink></w:p><w:p><w:pPr><w:pStyle w:val="Heading1"/></w:pPr><w:bookmarkStart w:id="2" w:name="_Toc2"/><w:r><w:t>Article summary:</w:t></w:r><w:bookmarkEnd w:id="2"/></w:p><w:p><w:pPr><w:jc w:val="both"/></w:pPr><w:r><w:rPr/><w:t xml:space="preserve">1. 企业集团财务数字化转型是加速建设世界一流企业的关键措施，其目标是提高资源配置效率、降低交易成本，支持企业战略发展和实现价值创造。</w:t></w:r></w:p><w:p><w:pPr><w:jc w:val="both"/></w:pPr><w:r><w:rPr/><w:t xml:space="preserve">2. 文章选择了投资集团、运营集团和产业集团三个典型的企业集团进行案例研究，探索了企业集团财务数字化转型的内部机制和基本逻辑，并总结了不同类型企业集团的数字化转型路径。</w:t></w:r></w:p><w:p><w:pPr><w:jc w:val="both"/></w:pPr><w:r><w:rPr/><w:t xml:space="preserve">3. 研究发现，企业集团财务数字化转型的内部机制体现在价值嵌入机制上，通过重构企业集团的价值地图、选择合适的数字化转型路径，实现财务价值创造的深度嵌入，推动企业集团财务工作的转型升级。</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潜在偏见及其来源：文章没有明确提及作者的背景和立场，因此无法确定是否存在潜在偏见。然而，由于该文章发表在中国知网上，可能存在政治或商业利益的影响。</w:t></w:r></w:p><w:p><w:pPr><w:jc w:val="both"/></w:pPr><w:r><w:rPr/><w:t xml:space="preserve"></w:t></w:r></w:p><w:p><w:pPr><w:jc w:val="both"/></w:pPr><w:r><w:rPr/><w:t xml:space="preserve">2. 片面报道：文章只选择了三个典型企业集团进行案例研究，这可能导致结果的片面性。没有涵盖更广泛的样本群体，限制了对企业集团财务数字化转型的全面理解。</w:t></w:r></w:p><w:p><w:pPr><w:jc w:val="both"/></w:pPr><w:r><w:rPr/><w:t xml:space="preserve"></w:t></w:r></w:p><w:p><w:pPr><w:jc w:val="both"/></w:pPr><w:r><w:rPr/><w:t xml:space="preserve">3. 无根据的主张：文章声称企业集团财务数字化转型是加速建设世界一流企业的关键措施，但没有提供足够的证据来支持这一主张。缺乏实证研究和数据支持使得这个论断显得不可信。</w:t></w:r></w:p><w:p><w:pPr><w:jc w:val="both"/></w:pPr><w:r><w:rPr/><w:t xml:space="preserve"></w:t></w:r></w:p><w:p><w:pPr><w:jc w:val="both"/></w:pPr><w:r><w:rPr/><w:t xml:space="preserve">4. 缺失的考虑点：文章没有讨论财务数字化转型可能面临的风险和挑战。例如，安全和隐私问题、技术依赖性、组织文化变革等方面都没有被充分考虑。</w:t></w:r></w:p><w:p><w:pPr><w:jc w:val="both"/></w:pPr><w:r><w:rPr/><w:t xml:space="preserve"></w:t></w:r></w:p><w:p><w:pPr><w:jc w:val="both"/></w:pPr><w:r><w:rPr/><w:t xml:space="preserve">5. 所提出主张的缺失证据：尽管文章声称通过财务数字化转型可以改善资源配置效率和降低交易成本，但没有提供具体的案例或数据来支持这一主张。缺乏实证研究使得读者难以相信这些主张的可行性。</w:t></w:r></w:p><w:p><w:pPr><w:jc w:val="both"/></w:pPr><w:r><w:rPr/><w:t xml:space="preserve"></w:t></w:r></w:p><w:p><w:pPr><w:jc w:val="both"/></w:pPr><w:r><w:rPr/><w:t xml:space="preserve">6. 未探索的反驳：文章没有探讨财务数字化转型可能面临的批评和反对观点。这种单方面的陈述可能导致读者对该主题的理解不完整。</w:t></w:r></w:p><w:p><w:pPr><w:jc w:val="both"/></w:pPr><w:r><w:rPr/><w:t xml:space="preserve"></w:t></w:r></w:p><w:p><w:pPr><w:jc w:val="both"/></w:pPr><w:r><w:rPr/><w:t xml:space="preserve">7. 宣传内容：文章中存在一些宣传性语言，如将财务数字化转型描述为“关键措施”和“价值创造”。这种宣传性语言可能会影响读者对该主题的客观认识。</w:t></w:r></w:p><w:p><w:pPr><w:jc w:val="both"/></w:pPr><w:r><w:rPr/><w:t xml:space="preserve"></w:t></w:r></w:p><w:p><w:pPr><w:jc w:val="both"/></w:pPr><w:r><w:rPr/><w:t xml:space="preserve">综上所述，上述文章存在潜在偏见、片面报道、无根据的主张、缺失的考虑点、所提出主张的缺失证据、未探索的反驳和宣传内容等问题。读者在阅读时应保持批判思维，并寻找更全面和客观的信息来源。</w:t></w:r></w:p><w:p><w:pPr><w:pStyle w:val="Heading1"/></w:pPr><w:bookmarkStart w:id="5" w:name="_Toc5"/><w:r><w:t>Topics for further research:</w:t></w:r><w:bookmarkEnd w:id="5"/></w:p><w:p><w:pPr><w:spacing w:after="0"/><w:numPr><w:ilvl w:val="0"/><w:numId w:val="2"/></w:numPr></w:pPr><w:r><w:rPr/><w:t xml:space="preserve">财务数字化转型的风险和挑战
</w:t></w:r></w:p><w:p><w:pPr><w:spacing w:after="0"/><w:numPr><w:ilvl w:val="0"/><w:numId w:val="2"/></w:numPr></w:pPr><w:r><w:rPr/><w:t xml:space="preserve">财务数字化转型的实证研究和数据支持
</w:t></w:r></w:p><w:p><w:pPr><w:spacing w:after="0"/><w:numPr><w:ilvl w:val="0"/><w:numId w:val="2"/></w:numPr></w:pPr><w:r><w:rPr/><w:t xml:space="preserve">财务数字化转型的影响因素和成功案例
</w:t></w:r></w:p><w:p><w:pPr><w:spacing w:after="0"/><w:numPr><w:ilvl w:val="0"/><w:numId w:val="2"/></w:numPr></w:pPr><w:r><w:rPr/><w:t xml:space="preserve">财务数字化转型的批评和反对观点
</w:t></w:r></w:p><w:p><w:pPr><w:spacing w:after="0"/><w:numPr><w:ilvl w:val="0"/><w:numId w:val="2"/></w:numPr></w:pPr><w:r><w:rPr/><w:t xml:space="preserve">财务数字化转型的组织文化变革
</w:t></w:r></w:p><w:p><w:pPr><w:numPr><w:ilvl w:val="0"/><w:numId w:val="2"/></w:numPr></w:pPr><w:r><w:rPr/><w:t xml:space="preserve">财务数字化转型的安全和隐私问题</w:t></w:r></w:p><w:p><w:pPr><w:pStyle w:val="Heading1"/></w:pPr><w:bookmarkStart w:id="6" w:name="_Toc6"/><w:r><w:t>Report location:</w:t></w:r><w:bookmarkEnd w:id="6"/></w:p><w:p><w:hyperlink r:id="rId8" w:history="1"><w:r><w:rPr><w:color w:val="2980b9"/><w:u w:val="single"/></w:rPr><w:t xml:space="preserve">https://www.fullpicture.app/item/f585399b1a06e96790248f75f64a78f1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D9B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YIceDQQhWr8MVX8BVGDdi2ZDSqSRqESdtGs3RiCMj01UdtoI0pQ7icr4SaJk3pNMtFfEtCbKx0M%3D&amp;uniplatform=NZKPT" TargetMode="External"/><Relationship Id="rId8" Type="http://schemas.openxmlformats.org/officeDocument/2006/relationships/hyperlink" Target="https://www.fullpicture.app/item/f585399b1a06e96790248f75f64a78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2023-08-23T15:02:40+02:00</dcterms:created>
  <dcterms:modified xsi:type="dcterms:W3CDTF">2023-08-23T15:02:40+02:00</dcterms:modified>
</cp:coreProperties>
</file>

<file path=docProps/custom.xml><?xml version="1.0" encoding="utf-8"?>
<Properties xmlns="http://schemas.openxmlformats.org/officeDocument/2006/custom-properties" xmlns:vt="http://schemas.openxmlformats.org/officeDocument/2006/docPropsVTypes"/>
</file>