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Sarcanolides C–E: three new lindenane sesquiterpenoid dimers with anti-inflammatory activities from Sarcandra glabra - Organic &amp; Biomolecular Chemistry (RSC Publishing)</w:t>
      </w:r>
      <w:br/>
      <w:hyperlink r:id="rId7" w:history="1">
        <w:r>
          <w:rPr>
            <w:color w:val="2980b9"/>
            <w:u w:val="single"/>
          </w:rPr>
          <w:t xml:space="preserve">https://pubs.rsc.org/en/content/articlelanding/2022/OB/D1OB02417E</w:t>
        </w:r>
      </w:hyperlink>
    </w:p>
    <w:p>
      <w:pPr>
        <w:pStyle w:val="Heading1"/>
      </w:pPr>
      <w:bookmarkStart w:id="2" w:name="_Toc2"/>
      <w:r>
        <w:t>Article summary:</w:t>
      </w:r>
      <w:bookmarkEnd w:id="2"/>
    </w:p>
    <w:p>
      <w:pPr>
        <w:jc w:val="both"/>
      </w:pPr>
      <w:r>
        <w:rPr/>
        <w:t xml:space="preserve">1. Three new lindenane-type sesquiterpenoid dimers, sarcanolides C–E (1–3), were isolated from the roots of Sarcandra glabra. </w:t>
      </w:r>
    </w:p>
    <w:p>
      <w:pPr>
        <w:jc w:val="both"/>
      </w:pPr>
      <w:r>
        <w:rPr/>
        <w:t xml:space="preserve">2. The structures of 1–3 were determined through extensive spectroscopic analysis, while their absolute configurations were determined by comparison of calculated and experimental electronic circular dichroism (ECD) spectra. </w:t>
      </w:r>
    </w:p>
    <w:p>
      <w:pPr>
        <w:jc w:val="both"/>
      </w:pPr>
      <w:r>
        <w:rPr/>
        <w:t xml:space="preserve">3. Compounds 1–3 were evaluated for their inhibitory activity against LPS-induced nitric oxide (NO) production in RAW264.7 macrophages and all the isolates displayed a moderate inhibitory effect against NO production with IC50 values in the range of 13.4–17.2 μM, comparable to that of the positive control L-NMMA.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including the isolation of three new lindenane-type sesquiterpenoid dimers from Sarcandra glabra, their structures determined through spectroscopic analysis, and their anti-inflammatory activities evaluated using an in vitro assay with RAW264.7 macrophages. The authors also provide evidence for their claims by comparing calculated and experimental electronic circular dichroism (ECD) spectra to determine the absolute configurations of the compounds isolated. Furthermore, they provide a detailed discussion on the potential applications of these compounds in treating inflammation-related diseases such as arthritis or asthma. </w:t>
      </w:r>
    </w:p>
    <w:p>
      <w:pPr>
        <w:jc w:val="both"/>
      </w:pPr>
      <w:r>
        <w:rPr/>
        <w:t xml:space="preserve">However, there are some potential biases that should be noted when evaluating this article’s trustworthiness and reliability. For example, there is no mention of any possible risks associated with using these compounds for therapeutic purposes or any potential side effects that may arise from their use. Additionally, there is no discussion on how these compounds compare to existing treatments for inflammation-related diseases or whether they could be used in combination with existing treatments to improve efficacy or reduce side effects. Finally, there is no mention of any other potential applications for these compounds beyond treating inflammation-related diseases which could limit its usefulness in clinical settings if other applications are not explored further.</w:t>
      </w:r>
    </w:p>
    <w:p>
      <w:pPr>
        <w:pStyle w:val="Heading1"/>
      </w:pPr>
      <w:bookmarkStart w:id="5" w:name="_Toc5"/>
      <w:r>
        <w:t>Topics for further research:</w:t>
      </w:r>
      <w:bookmarkEnd w:id="5"/>
    </w:p>
    <w:p>
      <w:pPr>
        <w:spacing w:after="0"/>
        <w:numPr>
          <w:ilvl w:val="0"/>
          <w:numId w:val="2"/>
        </w:numPr>
      </w:pPr>
      <w:r>
        <w:rPr/>
        <w:t xml:space="preserve">Risks associated with sesquiterpenoid dimers</w:t>
      </w:r>
    </w:p>
    <w:p>
      <w:pPr>
        <w:spacing w:after="0"/>
        <w:numPr>
          <w:ilvl w:val="0"/>
          <w:numId w:val="2"/>
        </w:numPr>
      </w:pPr>
      <w:r>
        <w:rPr/>
        <w:t xml:space="preserve">Side effects of sesquiterpenoid dimers</w:t>
      </w:r>
    </w:p>
    <w:p>
      <w:pPr>
        <w:spacing w:after="0"/>
        <w:numPr>
          <w:ilvl w:val="0"/>
          <w:numId w:val="2"/>
        </w:numPr>
      </w:pPr>
      <w:r>
        <w:rPr/>
        <w:t xml:space="preserve">Comparison of sesquiterpenoid dimers to existing treatments for inflammation-related diseases</w:t>
      </w:r>
    </w:p>
    <w:p>
      <w:pPr>
        <w:spacing w:after="0"/>
        <w:numPr>
          <w:ilvl w:val="0"/>
          <w:numId w:val="2"/>
        </w:numPr>
      </w:pPr>
      <w:r>
        <w:rPr/>
        <w:t xml:space="preserve">Combination therapy with sesquiterpenoid dimers and existing treatments</w:t>
      </w:r>
    </w:p>
    <w:p>
      <w:pPr>
        <w:spacing w:after="0"/>
        <w:numPr>
          <w:ilvl w:val="0"/>
          <w:numId w:val="2"/>
        </w:numPr>
      </w:pPr>
      <w:r>
        <w:rPr/>
        <w:t xml:space="preserve">Potential applications of sesquiterpenoid dimers beyond inflammation-related diseases</w:t>
      </w:r>
    </w:p>
    <w:p>
      <w:pPr>
        <w:numPr>
          <w:ilvl w:val="0"/>
          <w:numId w:val="2"/>
        </w:numPr>
      </w:pPr>
      <w:r>
        <w:rPr/>
        <w:t xml:space="preserve">Clinical use of sesquiterpenoid dimers</w:t>
      </w:r>
    </w:p>
    <w:p>
      <w:pPr>
        <w:pStyle w:val="Heading1"/>
      </w:pPr>
      <w:bookmarkStart w:id="6" w:name="_Toc6"/>
      <w:r>
        <w:t>Report location:</w:t>
      </w:r>
      <w:bookmarkEnd w:id="6"/>
    </w:p>
    <w:p>
      <w:hyperlink r:id="rId8" w:history="1">
        <w:r>
          <w:rPr>
            <w:color w:val="2980b9"/>
            <w:u w:val="single"/>
          </w:rPr>
          <w:t xml:space="preserve">https://www.fullpicture.app/item/f5929ec42273ab330a3063e3b22e287c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C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OB/D1OB02417E" TargetMode="External"/><Relationship Id="rId8" Type="http://schemas.openxmlformats.org/officeDocument/2006/relationships/hyperlink" Target="https://www.fullpicture.app/item/f5929ec42273ab330a3063e3b22e2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2023-02-22T09:33:59+01:00</dcterms:created>
  <dcterms:modified xsi:type="dcterms:W3CDTF">2023-02-22T09:33:59+01:00</dcterms:modified>
</cp:coreProperties>
</file>

<file path=docProps/custom.xml><?xml version="1.0" encoding="utf-8"?>
<Properties xmlns="http://schemas.openxmlformats.org/officeDocument/2006/custom-properties" xmlns:vt="http://schemas.openxmlformats.org/officeDocument/2006/docPropsVTypes"/>
</file>