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TRPV4 activation prevents lipopolysaccharide-induced painful bladder hypersensitivity in rats by regulating immune pathways</w:t>
      </w:r>
      <w:br/>
      <w:hyperlink r:id="rId7" w:history="1">
        <w:r>
          <w:rPr>
            <w:color w:val="2980b9"/>
            <w:u w:val="single"/>
          </w:rPr>
          <w:t xml:space="preserve">https://www.frontiersin.org/articles/10.3389/fimmu.2022.1080302/full</w:t>
        </w:r>
      </w:hyperlink>
    </w:p>
    <w:p>
      <w:pPr>
        <w:pStyle w:val="Heading1"/>
      </w:pPr>
      <w:bookmarkStart w:id="2" w:name="_Toc2"/>
      <w:r>
        <w:t>Article summary:</w:t>
      </w:r>
      <w:bookmarkEnd w:id="2"/>
    </w:p>
    <w:p>
      <w:pPr>
        <w:jc w:val="both"/>
      </w:pPr>
      <w:r>
        <w:rPr/>
        <w:t xml:space="preserve">1. TRPV4 activation can prevent lipopolysaccharide-induced painful bladder hypersensitivity in rats by regulating immune pathways.</w:t>
      </w:r>
    </w:p>
    <w:p>
      <w:pPr>
        <w:jc w:val="both"/>
      </w:pPr>
      <w:r>
        <w:rPr/>
        <w:t xml:space="preserve">2. TRPV4 is involved in the regulation of urothelial ATP release, which modulates the sensitivity of bladder afferent nerves.</w:t>
      </w:r>
    </w:p>
    <w:p>
      <w:pPr>
        <w:jc w:val="both"/>
      </w:pPr>
      <w:r>
        <w:rPr/>
        <w:t xml:space="preserve">3. In vitro studies have demonstrated that TRPV4 mediates LPS signaling and alters the cytokine response to anti-inflammation/pro-resolution.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"TRPV4 activation prevents lipopolysaccharide-induced painful bladder hypersensitivity in rats by regulating immune pathways" discusses the potential role of TRPV4, a non-selective cation channel, in preventing painful bladder hypersensitivity induced by lipopolysaccharides (LPS) in rats. The study suggests that TRPV4 activation may alleviate LPS signaling-mediated inflammatory reactions and modulate cytokine release and macrophage phenotypic changes, thereby improving painful bladder hypersensitivity.</w:t>
      </w:r>
    </w:p>
    <w:p>
      <w:pPr>
        <w:jc w:val="both"/>
      </w:pPr>
      <w:r>
        <w:rPr/>
        <w:t xml:space="preserve"/>
      </w:r>
    </w:p>
    <w:p>
      <w:pPr>
        <w:jc w:val="both"/>
      </w:pPr>
      <w:r>
        <w:rPr/>
        <w:t xml:space="preserve">Overall, the article provides a detailed account of the study's methodology and findings. However, there are some potential biases and limitations to consider. For example, the study only used female rats, which may limit its generalizability to male rats or humans. Additionally, the study only examined the effects of TRPV4 activation on LPS-induced cystitis and did not explore other potential causes of painful bladder hypersensitivity.</w:t>
      </w:r>
    </w:p>
    <w:p>
      <w:pPr>
        <w:jc w:val="both"/>
      </w:pPr>
      <w:r>
        <w:rPr/>
        <w:t xml:space="preserve"/>
      </w:r>
    </w:p>
    <w:p>
      <w:pPr>
        <w:jc w:val="both"/>
      </w:pPr>
      <w:r>
        <w:rPr/>
        <w:t xml:space="preserve">Furthermore, while the article notes that TRPV4 has been implicated in several physiological processes and is commonly considered a mechano- or osmo-sensor, it does not provide a comprehensive overview of these processes or their potential relevance to bladder function. This lack of context may make it difficult for readers to fully understand the significance of TRPV4 activation in preventing painful bladder hypersensitivity.</w:t>
      </w:r>
    </w:p>
    <w:p>
      <w:pPr>
        <w:jc w:val="both"/>
      </w:pPr>
      <w:r>
        <w:rPr/>
        <w:t xml:space="preserve"/>
      </w:r>
    </w:p>
    <w:p>
      <w:pPr>
        <w:jc w:val="both"/>
      </w:pPr>
      <w:r>
        <w:rPr/>
        <w:t xml:space="preserve">Additionally, while the article notes that some in vitro studies have demonstrated that TRPV4 mediates LPS signaling and alters cytokine responses to anti-inflammation/pro-resolution, it does not provide a detailed analysis of these studies or their potential implications for clinical practice. This lack of critical analysis may make it difficult for readers to fully evaluate the strength of the evidence supporting TRPV4 activation as a potential treatment for painful bladder hypersensitivity.</w:t>
      </w:r>
    </w:p>
    <w:p>
      <w:pPr>
        <w:jc w:val="both"/>
      </w:pPr>
      <w:r>
        <w:rPr/>
        <w:t xml:space="preserve"/>
      </w:r>
    </w:p>
    <w:p>
      <w:pPr>
        <w:jc w:val="both"/>
      </w:pPr>
      <w:r>
        <w:rPr/>
        <w:t xml:space="preserve">Finally, while the article notes that all animal procedures were approved by an animal experiments committee and performed in accordance with NIH guidelines for animal care and use, it does not discuss any potential risks associated with using animals in research or any ethical considerations related to this issue. This omission may be seen as promoting animal experimentation without acknowledging its potential drawbacks.</w:t>
      </w:r>
    </w:p>
    <w:p>
      <w:pPr>
        <w:jc w:val="both"/>
      </w:pPr>
      <w:r>
        <w:rPr/>
        <w:t xml:space="preserve"/>
      </w:r>
    </w:p>
    <w:p>
      <w:pPr>
        <w:jc w:val="both"/>
      </w:pPr>
      <w:r>
        <w:rPr/>
        <w:t xml:space="preserve">In conclusion, while the article provides valuable insights into the potential role of TRPV4 activation in preventing painful bladder hypersensitivity induced by LPS in rats, it also has some limitations and biases that should be taken into consideration when evaluating its findings. Further research is needed to fully understand the mechanisms underlying this phenomenon and its potential relevance to human health.</w:t>
      </w:r>
    </w:p>
    <w:p>
      <w:pPr>
        <w:pStyle w:val="Heading1"/>
      </w:pPr>
      <w:bookmarkStart w:id="5" w:name="_Toc5"/>
      <w:r>
        <w:t>Topics for further research:</w:t>
      </w:r>
      <w:bookmarkEnd w:id="5"/>
    </w:p>
    <w:p>
      <w:pPr>
        <w:spacing w:after="0"/>
        <w:numPr>
          <w:ilvl w:val="0"/>
          <w:numId w:val="2"/>
        </w:numPr>
      </w:pPr>
      <w:r>
        <w:rPr/>
        <w:t xml:space="preserve">TRPV4 physiological processes and bladder function
</w:t>
      </w:r>
    </w:p>
    <w:p>
      <w:pPr>
        <w:spacing w:after="0"/>
        <w:numPr>
          <w:ilvl w:val="0"/>
          <w:numId w:val="2"/>
        </w:numPr>
      </w:pPr>
      <w:r>
        <w:rPr/>
        <w:t xml:space="preserve">Mechanosensation and TRPV4
</w:t>
      </w:r>
    </w:p>
    <w:p>
      <w:pPr>
        <w:spacing w:after="0"/>
        <w:numPr>
          <w:ilvl w:val="0"/>
          <w:numId w:val="2"/>
        </w:numPr>
      </w:pPr>
      <w:r>
        <w:rPr/>
        <w:t xml:space="preserve">Osmosensation and TRPV4
</w:t>
      </w:r>
    </w:p>
    <w:p>
      <w:pPr>
        <w:spacing w:after="0"/>
        <w:numPr>
          <w:ilvl w:val="0"/>
          <w:numId w:val="2"/>
        </w:numPr>
      </w:pPr>
      <w:r>
        <w:rPr/>
        <w:t xml:space="preserve">In vitro studies on TRPV4 and cytokine responses
</w:t>
      </w:r>
    </w:p>
    <w:p>
      <w:pPr>
        <w:spacing w:after="0"/>
        <w:numPr>
          <w:ilvl w:val="0"/>
          <w:numId w:val="2"/>
        </w:numPr>
      </w:pPr>
      <w:r>
        <w:rPr/>
        <w:t xml:space="preserve">TRPV4 as a potential treatment for painful bladder hypersensitivity in humans
</w:t>
      </w:r>
    </w:p>
    <w:p>
      <w:pPr>
        <w:numPr>
          <w:ilvl w:val="0"/>
          <w:numId w:val="2"/>
        </w:numPr>
      </w:pPr>
      <w:r>
        <w:rPr/>
        <w:t xml:space="preserve">Ethical considerations of animal experimentation in research</w:t>
      </w:r>
    </w:p>
    <w:p>
      <w:pPr>
        <w:pStyle w:val="Heading1"/>
      </w:pPr>
      <w:bookmarkStart w:id="6" w:name="_Toc6"/>
      <w:r>
        <w:t>Report location:</w:t>
      </w:r>
      <w:bookmarkEnd w:id="6"/>
    </w:p>
    <w:p>
      <w:hyperlink r:id="rId8" w:history="1">
        <w:r>
          <w:rPr>
            <w:color w:val="2980b9"/>
            <w:u w:val="single"/>
          </w:rPr>
          <w:t xml:space="preserve">https://www.fullpicture.app/item/f5991db2ae8e17a0837848e2c3c28a1b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84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1080302/full" TargetMode="External"/><Relationship Id="rId8" Type="http://schemas.openxmlformats.org/officeDocument/2006/relationships/hyperlink" Target="https://www.fullpicture.app/item/f5991db2ae8e17a0837848e2c3c28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2023-03-11T13:50:02+01:00</dcterms:created>
  <dcterms:modified xsi:type="dcterms:W3CDTF">2023-03-11T13:50:02+01:00</dcterms:modified>
</cp:coreProperties>
</file>

<file path=docProps/custom.xml><?xml version="1.0" encoding="utf-8"?>
<Properties xmlns="http://schemas.openxmlformats.org/officeDocument/2006/custom-properties" xmlns:vt="http://schemas.openxmlformats.org/officeDocument/2006/docPropsVTypes"/>
</file>