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Finding the Best Way to Demonstrate Compliance with Cybersecurity Regulations</w:t></w:r><w:br/><w:hyperlink r:id="rId7" w:history="1"><w:r><w:rPr><w:color w:val="2980b9"/><w:u w:val="single"/></w:rPr><w:t xml:space="preserve">https://www.sgs.com/en/news/2023/01/cc-2022-q4-finding-the-best-way-to-demonstrate-compliance-with-cybersecurity-regulations?utm_source=intcomm&utm_medium=sgsworld&utm_campaign=cc2022q4</w:t></w:r></w:hyperlink></w:p><w:p><w:pPr><w:pStyle w:val="Heading1"/></w:pPr><w:bookmarkStart w:id="2" w:name="_Toc2"/><w:r><w:t>Article summary:</w:t></w:r><w:bookmarkEnd w:id="2"/></w:p><w:p><w:pPr><w:jc w:val="both"/></w:pPr><w:r><w:rPr/><w:t xml:space="preserve">1. The global market for Internet of Things (IoT) devices is growing rapidly, but this increased reliance on technology comes with a security risk.</w:t></w:r></w:p><w:p><w:pPr><w:jc w:val="both"/></w:pPr><w:r><w:rPr/><w:t xml:space="preserve">2. Manufacturers need to focus on improving and demonstrating their product’s ability to repulse cyberattacks in order to succeed in growing markets.</w:t></w:r></w:p><w:p><w:pPr><w:jc w:val="both"/></w:pPr><w:r><w:rPr/><w:t xml:space="preserve">3. The EU Radio Equipment Directive (RED) will become mandatory in August 2024, and manufacturers must comply with the provisions outlined in Article 3.3d-f if they wish to operate in the European Union.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overview of the challenges faced by IoT device manufacturers when it comes to demonstrating compliance with cybersecurity regulations, particularly those outlined in the EU Radio Equipment Directive (RED). The article is well-written and provides a comprehensive overview of the current state of cybersecurity regulations around the world, as well as outlining potential solutions for manufacturers looking to demonstrate compliance. </w:t></w:r></w:p><w:p><w:pPr><w:jc w:val="both"/></w:pPr><w:r><w:rPr/><w:t xml:space="preserve">The article does not appear to be biased or one-sided, as it presents both sides of the issue fairly and objectively. It also provides evidence for its claims, such as citing studies and providing examples of existing legislation from different countries. Furthermore, it does not appear to be promotional content or partiality; rather, it provides an unbiased overview of the challenges faced by manufacturers when it comes to demonstrating compliance with cybersecurity regulations. </w:t></w:r></w:p><w:p><w:pPr><w:jc w:val="both"/></w:pPr><w:r><w:rPr/><w:t xml:space="preserve">The only potential issue with this article is that it does not explore any counterarguments or possible risks associated with complying with these regulations. While this is understandable given the scope of the article, it would have been beneficial if these points had been discussed in more detail. </w:t></w:r></w:p><w:p><w:pPr><w:jc w:val="both"/></w:pPr><w:r><w:rPr/><w:t xml:space="preserve">In conclusion, this article is reliable and trustworthy overall; however, further exploration into counterarguments and possible risks associated with complying with cybersecurity regulations would have been beneficial.</w:t></w:r></w:p><w:p><w:pPr><w:pStyle w:val="Heading1"/></w:pPr><w:bookmarkStart w:id="5" w:name="_Toc5"/><w:r><w:t>Topics for further research:</w:t></w:r><w:bookmarkEnd w:id="5"/></w:p><w:p><w:pPr><w:spacing w:after="0"/><w:numPr><w:ilvl w:val="0"/><w:numId w:val="2"/></w:numPr></w:pPr><w:r><w:rPr/><w:t xml:space="preserve">Cybersecurity regulations risks</w:t></w:r></w:p><w:p><w:pPr><w:spacing w:after="0"/><w:numPr><w:ilvl w:val="0"/><w:numId w:val="2"/></w:numPr></w:pPr><w:r><w:rPr/><w:t xml:space="preserve">Cybersecurity compliance challenges</w:t></w:r></w:p><w:p><w:pPr><w:spacing w:after="0"/><w:numPr><w:ilvl w:val="0"/><w:numId w:val="2"/></w:numPr></w:pPr><w:r><w:rPr/><w:t xml:space="preserve">IoT device cybersecurity regulations</w:t></w:r></w:p><w:p><w:pPr><w:spacing w:after="0"/><w:numPr><w:ilvl w:val="0"/><w:numId w:val="2"/></w:numPr></w:pPr><w:r><w:rPr/><w:t xml:space="preserve">Radio Equipment Directive compliance</w:t></w:r></w:p><w:p><w:pPr><w:spacing w:after="0"/><w:numPr><w:ilvl w:val="0"/><w:numId w:val="2"/></w:numPr></w:pPr><w:r><w:rPr/><w:t xml:space="preserve">Cybersecurity regulations compliance solutions</w:t></w:r></w:p><w:p><w:pPr><w:numPr><w:ilvl w:val="0"/><w:numId w:val="2"/></w:numPr></w:pPr><w:r><w:rPr/><w:t xml:space="preserve">Cybersecurity regulations counterarguments</w:t></w:r></w:p><w:p><w:pPr><w:pStyle w:val="Heading1"/></w:pPr><w:bookmarkStart w:id="6" w:name="_Toc6"/><w:r><w:t>Report location:</w:t></w:r><w:bookmarkEnd w:id="6"/></w:p><w:p><w:hyperlink r:id="rId8" w:history="1"><w:r><w:rPr><w:color w:val="2980b9"/><w:u w:val="single"/></w:rPr><w:t xml:space="preserve">https://www.fullpicture.app/item/f5a2076691c730adf994ee8ae91e12dd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0BC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gs.com/en/news/2023/01/cc-2022-q4-finding-the-best-way-to-demonstrate-compliance-with-cybersecurity-regulations?utm_source=intcomm&amp;utm_medium=sgsworld&amp;utm_campaign=cc2022q4" TargetMode="External"/><Relationship Id="rId8" Type="http://schemas.openxmlformats.org/officeDocument/2006/relationships/hyperlink" Target="https://www.fullpicture.app/item/f5a2076691c730adf994ee8ae91e12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2023-02-26T14:20:17+01:00</dcterms:created>
  <dcterms:modified xsi:type="dcterms:W3CDTF">2023-02-26T14:20:17+01:00</dcterms:modified>
</cp:coreProperties>
</file>

<file path=docProps/custom.xml><?xml version="1.0" encoding="utf-8"?>
<Properties xmlns="http://schemas.openxmlformats.org/officeDocument/2006/custom-properties" xmlns:vt="http://schemas.openxmlformats.org/officeDocument/2006/docPropsVTypes"/>
</file>