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Rosewood Court Updates – ELC 23/2019 from 640 tonne seizure Mombasa May 2014 – Seej Africa</w:t>
      </w:r>
      <w:br/>
      <w:hyperlink r:id="rId7" w:history="1">
        <w:r>
          <w:rPr>
            <w:color w:val="2980b9"/>
            <w:u w:val="single"/>
          </w:rPr>
          <w:t xml:space="preserve">https://www.seej-africa.org/2023/02/27/rosewood-updates-elc-23-2019-from-640-tonne-seizure-mombasa-may-2014/</w:t>
        </w:r>
      </w:hyperlink>
    </w:p>
    <w:p>
      <w:pPr>
        <w:pStyle w:val="Heading1"/>
      </w:pPr>
      <w:bookmarkStart w:id="2" w:name="_Toc2"/>
      <w:r>
        <w:t>Article summary:</w:t>
      </w:r>
      <w:bookmarkEnd w:id="2"/>
    </w:p>
    <w:p>
      <w:pPr>
        <w:jc w:val="both"/>
      </w:pPr>
      <w:r>
        <w:rPr/>
        <w:t xml:space="preserve">1. A shipment of 640 tonnes of illegal rosewood bound for the UAE was seized in Dar es Salaam after setting sail from Mombasa, Kenya.</w:t>
      </w:r>
    </w:p>
    <w:p>
      <w:pPr>
        <w:jc w:val="both"/>
      </w:pPr>
      <w:r>
        <w:rPr/>
        <w:t xml:space="preserve">2. The Mombasa courts initially ruled that the shipment should be released, but it was deemed illegal by international standards and vulnerable to seizure in any of the 184 countries signed to the Convention on International Trade in Endangered Species (CITES).</w:t>
      </w:r>
    </w:p>
    <w:p>
      <w:pPr>
        <w:jc w:val="both"/>
      </w:pPr>
      <w:r>
        <w:rPr/>
        <w:t xml:space="preserve">3. The Court of Appeal granted a stay on the order for Kenya Wildlife Service (KWS) to provide permits for the shipment, and a final decision will be made on December 16th,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"Rosewood Court Updates – ELC 23/2019 from 640 tonne seizure Mombasa May 2014 – Seej Africa" provides updates on a legal case involving the seizure of 640 tonnes of rosewood in Mombasa in 2014. However, upon analysis, several potential biases and shortcomings can be identified.</w:t>
      </w:r>
    </w:p>
    <w:p>
      <w:pPr>
        <w:jc w:val="both"/>
      </w:pPr>
      <w:r>
        <w:rPr/>
        <w:t xml:space="preserve"/>
      </w:r>
    </w:p>
    <w:p>
      <w:pPr>
        <w:jc w:val="both"/>
      </w:pPr>
      <w:r>
        <w:rPr/>
        <w:t xml:space="preserve">Firstly, the article seems to have a bias towards the Kenya Wildlife Service (KWS) and against Shihua Industry Alliance, a Hong Kong-based company involved in the shipment. The author consistently portrays KWS as the victim and Shihua as the perpetrator, without providing sufficient evidence or exploring alternative perspectives. This one-sided reporting undermines the objectivity of the article.</w:t>
      </w:r>
    </w:p>
    <w:p>
      <w:pPr>
        <w:jc w:val="both"/>
      </w:pPr>
      <w:r>
        <w:rPr/>
        <w:t xml:space="preserve"/>
      </w:r>
    </w:p>
    <w:p>
      <w:pPr>
        <w:jc w:val="both"/>
      </w:pPr>
      <w:r>
        <w:rPr/>
        <w:t xml:space="preserve">Additionally, there are unsupported claims made throughout the article. For example, it is stated that the Mombasa courts had erred in ruling that the seizure was illegal, but no evidence or legal analysis is provided to support this claim. Similarly, it is mentioned that there have been notices from Madagascar and CITES confirming the error of the court's decision, but no further details or sources are provided.</w:t>
      </w:r>
    </w:p>
    <w:p>
      <w:pPr>
        <w:jc w:val="both"/>
      </w:pPr>
      <w:r>
        <w:rPr/>
        <w:t xml:space="preserve"/>
      </w:r>
    </w:p>
    <w:p>
      <w:pPr>
        <w:jc w:val="both"/>
      </w:pPr>
      <w:r>
        <w:rPr/>
        <w:t xml:space="preserve">The article also lacks exploration of counterarguments or alternative viewpoints. It presents only one side of the story without considering potential justifications or explanations from Shihua Industry Alliance. This omission limits readers' ability to form a balanced understanding of the case.</w:t>
      </w:r>
    </w:p>
    <w:p>
      <w:pPr>
        <w:jc w:val="both"/>
      </w:pPr>
      <w:r>
        <w:rPr/>
        <w:t xml:space="preserve"/>
      </w:r>
    </w:p>
    <w:p>
      <w:pPr>
        <w:jc w:val="both"/>
      </w:pPr>
      <w:r>
        <w:rPr/>
        <w:t xml:space="preserve">Furthermore, there are missing points of consideration and evidence for some claims made in the article. For instance, it is mentioned that falsified customs and shipping documents may have been used in previous shipments, but no proof or examples are provided to support this assertion. Without such evidence, these claims remain speculative and unsubstantiated.</w:t>
      </w:r>
    </w:p>
    <w:p>
      <w:pPr>
        <w:jc w:val="both"/>
      </w:pPr>
      <w:r>
        <w:rPr/>
        <w:t xml:space="preserve"/>
      </w:r>
    </w:p>
    <w:p>
      <w:pPr>
        <w:jc w:val="both"/>
      </w:pPr>
      <w:r>
        <w:rPr/>
        <w:t xml:space="preserve">The article also fails to note potential risks associated with rosewood smuggling and its impact on biodiversity conservation efforts. While it focuses primarily on legal proceedings and technicalities, it neglects to address broader environmental concerns related to illegal logging and the trade in endangered species.</w:t>
      </w:r>
    </w:p>
    <w:p>
      <w:pPr>
        <w:jc w:val="both"/>
      </w:pPr>
      <w:r>
        <w:rPr/>
        <w:t xml:space="preserve"/>
      </w:r>
    </w:p>
    <w:p>
      <w:pPr>
        <w:jc w:val="both"/>
      </w:pPr>
      <w:r>
        <w:rPr/>
        <w:t xml:space="preserve">Overall, the article exhibits biases, unsupported claims, missing evidence, and a lack of balanced reporting. It would benefit from a more comprehensive analysis of the legal case, including exploration of alternative perspectives and consideration of broader environmental implications.</w:t>
      </w:r>
    </w:p>
    <w:p>
      <w:pPr>
        <w:pStyle w:val="Heading1"/>
      </w:pPr>
      <w:bookmarkStart w:id="5" w:name="_Toc5"/>
      <w:r>
        <w:t>Topics for further research:</w:t>
      </w:r>
      <w:bookmarkEnd w:id="5"/>
    </w:p>
    <w:p>
      <w:pPr>
        <w:spacing w:after="0"/>
        <w:numPr>
          <w:ilvl w:val="0"/>
          <w:numId w:val="2"/>
        </w:numPr>
      </w:pPr>
      <w:r>
        <w:rPr/>
        <w:t xml:space="preserve">Environmental impact of rosewood smuggling and illegal logging
</w:t>
      </w:r>
    </w:p>
    <w:p>
      <w:pPr>
        <w:spacing w:after="0"/>
        <w:numPr>
          <w:ilvl w:val="0"/>
          <w:numId w:val="2"/>
        </w:numPr>
      </w:pPr>
      <w:r>
        <w:rPr/>
        <w:t xml:space="preserve">Shihua Industry Alliance's perspective on the seizure of rosewood in Mombasa
</w:t>
      </w:r>
    </w:p>
    <w:p>
      <w:pPr>
        <w:spacing w:after="0"/>
        <w:numPr>
          <w:ilvl w:val="0"/>
          <w:numId w:val="2"/>
        </w:numPr>
      </w:pPr>
      <w:r>
        <w:rPr/>
        <w:t xml:space="preserve">Evidence of falsified customs and shipping documents in rosewood shipments
</w:t>
      </w:r>
    </w:p>
    <w:p>
      <w:pPr>
        <w:spacing w:after="0"/>
        <w:numPr>
          <w:ilvl w:val="0"/>
          <w:numId w:val="2"/>
        </w:numPr>
      </w:pPr>
      <w:r>
        <w:rPr/>
        <w:t xml:space="preserve">Biodiversity conservation efforts in relation to rosewood trade
</w:t>
      </w:r>
    </w:p>
    <w:p>
      <w:pPr>
        <w:spacing w:after="0"/>
        <w:numPr>
          <w:ilvl w:val="0"/>
          <w:numId w:val="2"/>
        </w:numPr>
      </w:pPr>
      <w:r>
        <w:rPr/>
        <w:t xml:space="preserve">Counterarguments to the claim that the Mombasa courts erred in ruling the seizure illegal
</w:t>
      </w:r>
    </w:p>
    <w:p>
      <w:pPr>
        <w:numPr>
          <w:ilvl w:val="0"/>
          <w:numId w:val="2"/>
        </w:numPr>
      </w:pPr>
      <w:r>
        <w:rPr/>
        <w:t xml:space="preserve">Perspectives from Madagascar and CITES on the court's decision regarding the rosewood seizure</w:t>
      </w:r>
    </w:p>
    <w:p>
      <w:pPr>
        <w:pStyle w:val="Heading1"/>
      </w:pPr>
      <w:bookmarkStart w:id="6" w:name="_Toc6"/>
      <w:r>
        <w:t>Report location:</w:t>
      </w:r>
      <w:bookmarkEnd w:id="6"/>
    </w:p>
    <w:p>
      <w:hyperlink r:id="rId8" w:history="1">
        <w:r>
          <w:rPr>
            <w:color w:val="2980b9"/>
            <w:u w:val="single"/>
          </w:rPr>
          <w:t xml:space="preserve">https://www.fullpicture.app/item/f5b3af568f22bf4d3e3e5563cf1a97dd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1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ej-africa.org/2023/02/27/rosewood-updates-elc-23-2019-from-640-tonne-seizure-mombasa-may-2014/" TargetMode="External"/><Relationship Id="rId8" Type="http://schemas.openxmlformats.org/officeDocument/2006/relationships/hyperlink" Target="https://www.fullpicture.app/item/f5b3af568f22bf4d3e3e5563cf1a9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2024-03-10T19:00:18+01:00</dcterms:created>
  <dcterms:modified xsi:type="dcterms:W3CDTF">2024-03-10T19:00:18+01:00</dcterms:modified>
</cp:coreProperties>
</file>

<file path=docProps/custom.xml><?xml version="1.0" encoding="utf-8"?>
<Properties xmlns="http://schemas.openxmlformats.org/officeDocument/2006/custom-properties" xmlns:vt="http://schemas.openxmlformats.org/officeDocument/2006/docPropsVTypes"/>
</file>