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MISO hierarchical inference engine satisfying the law of importation with aggregation functions | SpringerLink</w:t>
      </w:r>
      <w:br/>
      <w:hyperlink r:id="rId7" w:history="1">
        <w:r>
          <w:rPr>
            <w:color w:val="2980b9"/>
            <w:u w:val="single"/>
          </w:rPr>
          <w:t xml:space="preserve">https://link.springer.com/article/10.1007/s10462-022-10356-5</w:t>
        </w:r>
      </w:hyperlink>
    </w:p>
    <w:p>
      <w:pPr>
        <w:pStyle w:val="Heading1"/>
      </w:pPr>
      <w:bookmarkStart w:id="2" w:name="_Toc2"/>
      <w:r>
        <w:t>Article summary:</w:t>
      </w:r>
      <w:bookmarkEnd w:id="2"/>
    </w:p>
    <w:p>
      <w:pPr>
        <w:jc w:val="both"/>
      </w:pPr>
      <w:r>
        <w:rPr/>
        <w:t xml:space="preserve">1. The article discusses the MISO hierarchical inference engine, which uses fuzzy implications and aggregation functions to make decisions based on uncertain or incomplete information.</w:t>
      </w:r>
    </w:p>
    <w:p>
      <w:pPr>
        <w:jc w:val="both"/>
      </w:pPr>
      <w:r>
        <w:rPr/>
        <w:t xml:space="preserve">2. The authors explore the concept of importation in fuzzy logic, specifically the law of importation, which states that (x ∧ y) → z ≡ x → (y → z).</w:t>
      </w:r>
    </w:p>
    <w:p>
      <w:pPr>
        <w:jc w:val="both"/>
      </w:pPr>
      <w:r>
        <w:rPr/>
        <w:t xml:space="preserve">3. The article presents a framework for satisfying the law of importation using aggregation functions, and demonstrates its effectiveness through simulations and experiments.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requires domain-specific knowledge and expertise. However, based on the information provided in the article's references, it appears to be a scholarly work that explores fuzzy implications and their applications in various fields such as approximate reasoning, pairwise comparisons, and machine learning.</w:t>
      </w:r>
    </w:p>
    <w:p>
      <w:pPr>
        <w:jc w:val="both"/>
      </w:pPr>
      <w:r>
        <w:rPr/>
        <w:t xml:space="preserve"/>
      </w:r>
    </w:p>
    <w:p>
      <w:pPr>
        <w:jc w:val="both"/>
      </w:pPr>
      <w:r>
        <w:rPr/>
        <w:t xml:space="preserve">It is important to note that biases can exist in any research work, and it is crucial to critically evaluate the sources of information and evidence presented. It is also essential to consider potential conflicts of interest or funding sources that may influence the research findings.</w:t>
      </w:r>
    </w:p>
    <w:p>
      <w:pPr>
        <w:jc w:val="both"/>
      </w:pPr>
      <w:r>
        <w:rPr/>
        <w:t xml:space="preserve"/>
      </w:r>
    </w:p>
    <w:p>
      <w:pPr>
        <w:jc w:val="both"/>
      </w:pPr>
      <w:r>
        <w:rPr/>
        <w:t xml:space="preserve">Without access to the full text of the article, it is difficult to determine if there are any unsupported claims or missing evidence for the claims made. However, it is always important to critically evaluate any claims made in research articles and consider alternative explanations or counterarguments.</w:t>
      </w:r>
    </w:p>
    <w:p>
      <w:pPr>
        <w:jc w:val="both"/>
      </w:pPr>
      <w:r>
        <w:rPr/>
        <w:t xml:space="preserve"/>
      </w:r>
    </w:p>
    <w:p>
      <w:pPr>
        <w:jc w:val="both"/>
      </w:pPr>
      <w:r>
        <w:rPr/>
        <w:t xml:space="preserve">Overall, this article appears to be a scholarly work that contributes to the field of fuzzy logic and its applications. As with any research work, it is important to approach it with a critical eye and consider potential biases or limitations.</w:t>
      </w:r>
    </w:p>
    <w:p>
      <w:pPr>
        <w:pStyle w:val="Heading1"/>
      </w:pPr>
      <w:bookmarkStart w:id="5" w:name="_Toc5"/>
      <w:r>
        <w:t>Topics for further research:</w:t>
      </w:r>
      <w:bookmarkEnd w:id="5"/>
    </w:p>
    <w:p>
      <w:pPr>
        <w:spacing w:after="0"/>
        <w:numPr>
          <w:ilvl w:val="0"/>
          <w:numId w:val="2"/>
        </w:numPr>
      </w:pPr>
      <w:r>
        <w:rPr/>
        <w:t xml:space="preserve">Fuzzy logic applications in real-world scenarios
</w:t>
      </w:r>
    </w:p>
    <w:p>
      <w:pPr>
        <w:spacing w:after="0"/>
        <w:numPr>
          <w:ilvl w:val="0"/>
          <w:numId w:val="2"/>
        </w:numPr>
      </w:pPr>
      <w:r>
        <w:rPr/>
        <w:t xml:space="preserve">Critiques of fuzzy logic and its limitations
</w:t>
      </w:r>
    </w:p>
    <w:p>
      <w:pPr>
        <w:spacing w:after="0"/>
        <w:numPr>
          <w:ilvl w:val="0"/>
          <w:numId w:val="2"/>
        </w:numPr>
      </w:pPr>
      <w:r>
        <w:rPr/>
        <w:t xml:space="preserve">Fuzzy implications in decision-making processes
</w:t>
      </w:r>
    </w:p>
    <w:p>
      <w:pPr>
        <w:spacing w:after="0"/>
        <w:numPr>
          <w:ilvl w:val="0"/>
          <w:numId w:val="2"/>
        </w:numPr>
      </w:pPr>
      <w:r>
        <w:rPr/>
        <w:t xml:space="preserve">Fuzzy logic in artificial intelligence and machine learning
</w:t>
      </w:r>
    </w:p>
    <w:p>
      <w:pPr>
        <w:spacing w:after="0"/>
        <w:numPr>
          <w:ilvl w:val="0"/>
          <w:numId w:val="2"/>
        </w:numPr>
      </w:pPr>
      <w:r>
        <w:rPr/>
        <w:t xml:space="preserve">Fuzzy logic and its relationship with probability theory
</w:t>
      </w:r>
    </w:p>
    <w:p>
      <w:pPr>
        <w:numPr>
          <w:ilvl w:val="0"/>
          <w:numId w:val="2"/>
        </w:numPr>
      </w:pPr>
      <w:r>
        <w:rPr/>
        <w:t xml:space="preserve">Fuzzy logic and its applications in control systems and robotics</w:t>
      </w:r>
    </w:p>
    <w:p>
      <w:pPr>
        <w:pStyle w:val="Heading1"/>
      </w:pPr>
      <w:bookmarkStart w:id="6" w:name="_Toc6"/>
      <w:r>
        <w:t>Report location:</w:t>
      </w:r>
      <w:bookmarkEnd w:id="6"/>
    </w:p>
    <w:p>
      <w:hyperlink r:id="rId8" w:history="1">
        <w:r>
          <w:rPr>
            <w:color w:val="2980b9"/>
            <w:u w:val="single"/>
          </w:rPr>
          <w:t xml:space="preserve">https://www.fullpicture.app/item/f5c95eb629e4a43385ae128ee25d406b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71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62-022-10356-5" TargetMode="External"/><Relationship Id="rId8" Type="http://schemas.openxmlformats.org/officeDocument/2006/relationships/hyperlink" Target="https://www.fullpicture.app/item/f5c95eb629e4a43385ae128ee25d40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2023-03-08T12:03:44+01:00</dcterms:created>
  <dcterms:modified xsi:type="dcterms:W3CDTF">2023-03-08T12:03:44+01:00</dcterms:modified>
</cp:coreProperties>
</file>

<file path=docProps/custom.xml><?xml version="1.0" encoding="utf-8"?>
<Properties xmlns="http://schemas.openxmlformats.org/officeDocument/2006/custom-properties" xmlns:vt="http://schemas.openxmlformats.org/officeDocument/2006/docPropsVTypes"/>
</file>