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D. Barrett - Targeting the PI3K/AKT/mTOR Signaling Axis in Children with Hematologic Malignancies</w:t></w:r><w:br/><w:hyperlink r:id="rId7" w:history="1"><w:r><w:rPr><w:color w:val="2980b9"/><w:u w:val="single"/></w:rPr><w:t xml:space="preserve">https://click.endnote.com/viewer?doi=10.2165%2F11594740-000000000-00000&token=.eJyLNjY3MDM1MtBRMjTQMzI0M9U3NDS1NDE3MdA1gAEISykWAMYxCLU.oSYy3hym3rTYb1jQOoltjZL-yCY</w:t></w:r></w:hyperlink></w:p><w:p><w:pPr><w:pStyle w:val="Heading1"/></w:pPr><w:bookmarkStart w:id="2" w:name="_Toc2"/><w:r><w:t>Article summary:</w:t></w:r><w:bookmarkEnd w:id="2"/></w:p><w:p><w:pPr><w:jc w:val="both"/></w:pPr><w:r><w:rPr/><w:t xml:space="preserve">1. The PI3K/AKT/mTOR signaling axis is frequently dysregulated in pediatric hematologic malignancies.</w:t></w:r></w:p><w:p><w:pPr><w:jc w:val="both"/></w:pPr><w:r><w:rPr/><w:t xml:space="preserve">2. Rapalogs, which block one component of the pathway (mTORC1), have been used to target this pathway in a number of pediatric hematologic malignancies with success.</w:t></w:r></w:p><w:p><w:pPr><w:jc w:val="both"/></w:pPr><w:r><w:rPr/><w:t xml:space="preserve">3. Newer agents are under development that can target multiple protein kinases in the PI3K/AKT/mTOR pathway and may be more potent than rapalogs against many of these conditions.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“Targeting the PI3K/AKT/mTOR Signaling Axis in Children with Hematologic Malignancies” by D. Barrett et al., provides an overview of the potential use of targeting the PI3K/AKT/mTOR signaling axis as a treatment for pediatric hematologic malignancies. The article is written from a scientific perspective and provides evidence-based information on the topic, making it a reliable source of information on this subject matter.</w:t></w:r></w:p><w:p><w:pPr><w:jc w:val="both"/></w:pPr><w:r><w:rPr/><w:t xml:space="preserve">The article does not appear to be biased or promotional in nature, as it presents both sides of the argument fairly and objectively. It also acknowledges potential risks associated with targeting this pathway, such as drug resistance and toxicity, which suggests that all possible points of consideration have been taken into account when discussing this topic. Furthermore, the authors provide evidence to support their claims throughout the article, citing relevant studies and research findings where appropriate.</w:t></w:r></w:p><w:p><w:pPr><w:jc w:val="both"/></w:pPr><w:r><w:rPr/><w:t xml:space="preserve">In terms of missing points of consideration or unexplored counterarguments, there is no mention made about any potential long-term effects or side effects associated with targeting this pathway in children with hematologic malignancies, which could be an important point to consider when discussing this topic further. Additionally, while the authors do discuss newer agents that are being developed to target multiple protein kinases in the PI3K/AKT/mTOR pathway, they do not provide any details on how these agents may differ from existing treatments or what advantages they may offer over existing treatments. </w:t></w:r></w:p><w:p><w:pPr><w:jc w:val="both"/></w:pPr><w:r><w:rPr/><w:t xml:space="preserve">In conclusion, overall this article appears to be trustworthy and reliable source of information on targeting the PI3K/AKT/mTOR signaling axis as a treatment for pediatric hematologic malignancies due to its objective presentation and evidence-based approach to discussing this topic. However, there are some areas where further exploration could be beneficial in order to gain a better understanding of how</w:t></w:r></w:p><w:p><w:pPr><w:pStyle w:val="Heading1"/></w:pPr><w:bookmarkStart w:id="5" w:name="_Toc5"/><w:r><w:t>Topics for further research:</w:t></w:r><w:bookmarkEnd w:id="5"/></w:p><w:p><w:pPr><w:spacing w:after="0"/><w:numPr><w:ilvl w:val="0"/><w:numId w:val="2"/></w:numPr></w:pPr><w:r><w:rPr/><w:t xml:space="preserve">Long-term effects of targeting PI3K/AKT/mTOR signaling axis</w:t></w:r></w:p><w:p><w:pPr><w:spacing w:after="0"/><w:numPr><w:ilvl w:val="0"/><w:numId w:val="2"/></w:numPr></w:pPr><w:r><w:rPr/><w:t xml:space="preserve">Side effects of targeting PI3K/AKT/mTOR signaling axis</w:t></w:r></w:p><w:p><w:pPr><w:spacing w:after="0"/><w:numPr><w:ilvl w:val="0"/><w:numId w:val="2"/></w:numPr></w:pPr><w:r><w:rPr/><w:t xml:space="preserve">Advantages of newer agents targeting PI3K/AKT/mTOR signaling axis</w:t></w:r></w:p><w:p><w:pPr><w:spacing w:after="0"/><w:numPr><w:ilvl w:val="0"/><w:numId w:val="2"/></w:numPr></w:pPr><w:r><w:rPr/><w:t xml:space="preserve">Comparison of existing treatments and newer agents targeting PI3K/AKT/mTOR signaling axis</w:t></w:r></w:p><w:p><w:pPr><w:spacing w:after="0"/><w:numPr><w:ilvl w:val="0"/><w:numId w:val="2"/></w:numPr></w:pPr><w:r><w:rPr/><w:t xml:space="preserve">Drug resistance associated with targeting PI3K/AKT/mTOR signaling axis</w:t></w:r></w:p><w:p><w:pPr><w:numPr><w:ilvl w:val="0"/><w:numId w:val="2"/></w:numPr></w:pPr><w:r><w:rPr/><w:t xml:space="preserve">Toxicity associated with targeting PI3K/AKT/mTOR signaling axis</w:t></w:r></w:p><w:p><w:pPr><w:pStyle w:val="Heading1"/></w:pPr><w:bookmarkStart w:id="6" w:name="_Toc6"/><w:r><w:t>Report location:</w:t></w:r><w:bookmarkEnd w:id="6"/></w:p><w:p><w:hyperlink r:id="rId8" w:history="1"><w:r><w:rPr><w:color w:val="2980b9"/><w:u w:val="single"/></w:rPr><w:t xml:space="preserve">https://www.fullpicture.app/item/f5c97cdccef1a48229733d88441b4b70</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0EAD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lick.endnote.com/viewer?doi=10.2165%2F11594740-000000000-00000&amp;token=.eJyLNjY3MDM1MtBRMjTQMzI0M9U3NDS1NDE3MdA1gAEISykWAMYxCLU.oSYy3hym3rTYb1jQOoltjZL-yCY" TargetMode="External"/><Relationship Id="rId8" Type="http://schemas.openxmlformats.org/officeDocument/2006/relationships/hyperlink" Target="https://www.fullpicture.app/item/f5c97cdccef1a48229733d88441b4b7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2023-02-20T18:27:13+01:00</dcterms:created>
  <dcterms:modified xsi:type="dcterms:W3CDTF">2023-02-20T18:27:13+01:00</dcterms:modified>
</cp:coreProperties>
</file>

<file path=docProps/custom.xml><?xml version="1.0" encoding="utf-8"?>
<Properties xmlns="http://schemas.openxmlformats.org/officeDocument/2006/custom-properties" xmlns:vt="http://schemas.openxmlformats.org/officeDocument/2006/docPropsVTypes"/>
</file>