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Mergers, Acquisitions, and Employee Engagement: A Guide to Harmonious Integration</w:t>
      </w:r>
      <w:br/>
      <w:hyperlink r:id="rId7" w:history="1">
        <w:r>
          <w:rPr>
            <w:color w:val="2980b9"/>
            <w:u w:val="single"/>
          </w:rPr>
          <w:t xml:space="preserve">https://www.peopleone.io/resources/blogs/mergers-acquisitions-and-employee-engagement-a-guide-to-harmonious-integration/</w:t>
        </w:r>
      </w:hyperlink>
    </w:p>
    <w:p>
      <w:pPr>
        <w:pStyle w:val="Heading1"/>
      </w:pPr>
      <w:bookmarkStart w:id="2" w:name="_Toc2"/>
      <w:r>
        <w:t>Article summary:</w:t>
      </w:r>
      <w:bookmarkEnd w:id="2"/>
    </w:p>
    <w:p>
      <w:pPr>
        <w:jc w:val="both"/>
      </w:pPr>
      <w:r>
        <w:rPr/>
        <w:t xml:space="preserve">1. Mergers and acquisitions (M&amp;A) can have a significant impact on employee engagement, with the percentage of actively disengaged employees increasing during transitions due to culture clashes and uncertainty.</w:t>
      </w:r>
    </w:p>
    <w:p>
      <w:pPr>
        <w:jc w:val="both"/>
      </w:pPr>
      <w:r>
        <w:rPr/>
        <w:t xml:space="preserve">2. The HR department plays a crucial role during M&amp;As by managing employee benefits, addressing culture conflicts, providing reassurance, and facilitating smooth transitions for employees.</w:t>
      </w:r>
    </w:p>
    <w:p>
      <w:pPr>
        <w:jc w:val="both"/>
      </w:pPr>
      <w:r>
        <w:rPr/>
        <w:t xml:space="preserve">3. PeopleOne can be used as a valuable tool to enhance employee engagement during M&amp;As by building a positive work environment, integrating leadership teams, promoting digital collaboration, facilitating knowledge sharing, integrating cultures and teams, easing training and onboarding processes, and ensuring compliance and security.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impact of mergers and acquisitions on employee engagement, the role of HR during M&amp;A, and how an intranet platform like PeopleOne can be used to enhance employee engagement during such transitions. While the article offers valuable insights and practical tips for HR leaders navigating M&amp;As, there are several areas that warrant critical analysis.</w:t>
      </w:r>
    </w:p>
    <w:p>
      <w:pPr>
        <w:jc w:val="both"/>
      </w:pPr>
      <w:r>
        <w:rPr/>
        <w:t xml:space="preserve"/>
      </w:r>
    </w:p>
    <w:p>
      <w:pPr>
        <w:jc w:val="both"/>
      </w:pPr>
      <w:r>
        <w:rPr/>
        <w:t xml:space="preserve">One potential bias in the article is its focus on the positive aspects of M&amp;As and employee engagement without adequately addressing potential risks or challenges. The article primarily emphasizes the importance of communication, training, and collaboration in ensuring a smooth transition for employees. However, it fails to acknowledge the potential negative consequences of M&amp;As, such as job losses, cultural clashes, and decreased morale among employees. By presenting a one-sided view of M&amp;As as opportunities for growth and collaboration, the article may overlook the complexities and uncertainties that employees face during such transitions.</w:t>
      </w:r>
    </w:p>
    <w:p>
      <w:pPr>
        <w:jc w:val="both"/>
      </w:pPr>
      <w:r>
        <w:rPr/>
        <w:t xml:space="preserve"/>
      </w:r>
    </w:p>
    <w:p>
      <w:pPr>
        <w:jc w:val="both"/>
      </w:pPr>
      <w:r>
        <w:rPr/>
        <w:t xml:space="preserve">Additionally, the article lacks evidence to support some of its claims about the effectiveness of using an intranet platform like PeopleOne to enhance employee engagement during M&amp;As. While it suggests that PeopleOne can facilitate communication, collaboration, and knowledge sharing among employees from merging organizations, there is limited empirical data or case studies provided to demonstrate its impact. Without concrete evidence or examples showcasing the success of using PeopleOne in M&amp;A scenarios, readers may question the validity of these claims.</w:t>
      </w:r>
    </w:p>
    <w:p>
      <w:pPr>
        <w:jc w:val="both"/>
      </w:pPr>
      <w:r>
        <w:rPr/>
        <w:t xml:space="preserve"/>
      </w:r>
    </w:p>
    <w:p>
      <w:pPr>
        <w:jc w:val="both"/>
      </w:pPr>
      <w:r>
        <w:rPr/>
        <w:t xml:space="preserve">Furthermore, the article does not explore potential counterarguments or alternative perspectives on how HR leaders can navigate M&amp;As effectively. It presents PeopleOne as a solution to various challenges faced during M&amp;As without considering other tools or strategies that organizations could utilize. By promoting PeopleOne as a one-size-fits-all solution for enhancing employee engagement during M&amp;As, the article may oversimplify a complex process and overlook individual organizational needs and preferences.</w:t>
      </w:r>
    </w:p>
    <w:p>
      <w:pPr>
        <w:jc w:val="both"/>
      </w:pPr>
      <w:r>
        <w:rPr/>
        <w:t xml:space="preserve"/>
      </w:r>
    </w:p>
    <w:p>
      <w:pPr>
        <w:jc w:val="both"/>
      </w:pPr>
      <w:r>
        <w:rPr/>
        <w:t xml:space="preserve">Overall, while the article offers valuable insights into managing employee engagement during M&amp;As and highlights the importance of HR leadership in facilitating successful transitions, it could benefit from a more balanced approach that acknowledges potential risks and challenges associated with mergers and acquisitions. Additionally, providing more evidence-based examples and exploring alternative strategies for enhancing employee engagement would strengthen the credibility and relevance of the content.</w:t>
      </w:r>
    </w:p>
    <w:p>
      <w:pPr>
        <w:pStyle w:val="Heading1"/>
      </w:pPr>
      <w:bookmarkStart w:id="5" w:name="_Toc5"/>
      <w:r>
        <w:t>Topics for further research:</w:t>
      </w:r>
      <w:bookmarkEnd w:id="5"/>
    </w:p>
    <w:p>
      <w:pPr>
        <w:spacing w:after="0"/>
        <w:numPr>
          <w:ilvl w:val="0"/>
          <w:numId w:val="2"/>
        </w:numPr>
      </w:pPr>
      <w:r>
        <w:rPr/>
        <w:t xml:space="preserve">Challenges of mergers and acquisitions on employee morale
</w:t>
      </w:r>
    </w:p>
    <w:p>
      <w:pPr>
        <w:spacing w:after="0"/>
        <w:numPr>
          <w:ilvl w:val="0"/>
          <w:numId w:val="2"/>
        </w:numPr>
      </w:pPr>
      <w:r>
        <w:rPr/>
        <w:t xml:space="preserve">Negative impacts of mergers and acquisitions on organizational culture
</w:t>
      </w:r>
    </w:p>
    <w:p>
      <w:pPr>
        <w:spacing w:after="0"/>
        <w:numPr>
          <w:ilvl w:val="0"/>
          <w:numId w:val="2"/>
        </w:numPr>
      </w:pPr>
      <w:r>
        <w:rPr/>
        <w:t xml:space="preserve">Case studies on using intranet platforms for employee engagement during M&amp;As
</w:t>
      </w:r>
    </w:p>
    <w:p>
      <w:pPr>
        <w:spacing w:after="0"/>
        <w:numPr>
          <w:ilvl w:val="0"/>
          <w:numId w:val="2"/>
        </w:numPr>
      </w:pPr>
      <w:r>
        <w:rPr/>
        <w:t xml:space="preserve">Alternatives to PeopleOne for enhancing employee engagement in mergers and acquisitions
</w:t>
      </w:r>
    </w:p>
    <w:p>
      <w:pPr>
        <w:spacing w:after="0"/>
        <w:numPr>
          <w:ilvl w:val="0"/>
          <w:numId w:val="2"/>
        </w:numPr>
      </w:pPr>
      <w:r>
        <w:rPr/>
        <w:t xml:space="preserve">Risks and uncertainties in HR leadership during mergers and acquisitions
</w:t>
      </w:r>
    </w:p>
    <w:p>
      <w:pPr>
        <w:numPr>
          <w:ilvl w:val="0"/>
          <w:numId w:val="2"/>
        </w:numPr>
      </w:pPr>
      <w:r>
        <w:rPr/>
        <w:t xml:space="preserve">Strategies for managing job losses during mergers and acquisitions</w:t>
      </w:r>
    </w:p>
    <w:p>
      <w:pPr>
        <w:pStyle w:val="Heading1"/>
      </w:pPr>
      <w:bookmarkStart w:id="6" w:name="_Toc6"/>
      <w:r>
        <w:t>Report location:</w:t>
      </w:r>
      <w:bookmarkEnd w:id="6"/>
    </w:p>
    <w:p>
      <w:hyperlink r:id="rId8" w:history="1">
        <w:r>
          <w:rPr>
            <w:color w:val="2980b9"/>
            <w:u w:val="single"/>
          </w:rPr>
          <w:t xml:space="preserve">https://www.fullpicture.app/item/f5ce7143756a6d8c76576b155ddb1b37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46A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eopleone.io/resources/blogs/mergers-acquisitions-and-employee-engagement-a-guide-to-harmonious-integration/" TargetMode="External"/><Relationship Id="rId8" Type="http://schemas.openxmlformats.org/officeDocument/2006/relationships/hyperlink" Target="https://www.fullpicture.app/item/f5ce7143756a6d8c76576b155ddb1b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2024-06-29T03:52:32+02:00</dcterms:created>
  <dcterms:modified xsi:type="dcterms:W3CDTF">2024-06-29T03:52:32+02:00</dcterms:modified>
</cp:coreProperties>
</file>

<file path=docProps/custom.xml><?xml version="1.0" encoding="utf-8"?>
<Properties xmlns="http://schemas.openxmlformats.org/officeDocument/2006/custom-properties" xmlns:vt="http://schemas.openxmlformats.org/officeDocument/2006/docPropsVTypes"/>
</file>